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380D5" w14:textId="77777777" w:rsidR="002627C7" w:rsidRPr="00492085" w:rsidRDefault="002627C7" w:rsidP="007933D4">
      <w:pPr>
        <w:jc w:val="center"/>
        <w:rPr>
          <w:rFonts w:cs="Arial"/>
          <w:b/>
          <w:szCs w:val="24"/>
        </w:rPr>
      </w:pPr>
    </w:p>
    <w:p w14:paraId="19773380" w14:textId="77777777" w:rsidR="00767A70" w:rsidRPr="00767A70" w:rsidRDefault="00767A70" w:rsidP="007933D4">
      <w:pPr>
        <w:jc w:val="center"/>
        <w:rPr>
          <w:rFonts w:cs="Arial"/>
          <w:b/>
          <w:szCs w:val="24"/>
        </w:rPr>
      </w:pPr>
      <w:r w:rsidRPr="00767A70">
        <w:rPr>
          <w:rFonts w:cs="Arial"/>
          <w:b/>
          <w:szCs w:val="24"/>
        </w:rPr>
        <w:t>REPUBLIKA HRVATSKA</w:t>
      </w:r>
    </w:p>
    <w:p w14:paraId="0CFF7844" w14:textId="77777777" w:rsidR="00767A70" w:rsidRPr="00767A70" w:rsidRDefault="00767A70" w:rsidP="007933D4">
      <w:pPr>
        <w:jc w:val="center"/>
        <w:rPr>
          <w:rFonts w:cs="Arial"/>
          <w:b/>
          <w:szCs w:val="24"/>
        </w:rPr>
      </w:pPr>
      <w:r w:rsidRPr="00767A70">
        <w:rPr>
          <w:rFonts w:cs="Arial"/>
          <w:b/>
          <w:szCs w:val="24"/>
        </w:rPr>
        <w:t>FOND ZA ZAŠTITU OKOLIŠA I ENERGETSKU UČINKOVITOST</w:t>
      </w:r>
    </w:p>
    <w:p w14:paraId="3FB5761C" w14:textId="77777777" w:rsidR="00767A70" w:rsidRPr="00767A70" w:rsidRDefault="00767A70" w:rsidP="007933D4">
      <w:pPr>
        <w:jc w:val="center"/>
        <w:rPr>
          <w:rFonts w:cs="Arial"/>
          <w:b/>
          <w:szCs w:val="24"/>
        </w:rPr>
      </w:pPr>
      <w:r w:rsidRPr="00767A70">
        <w:rPr>
          <w:rFonts w:cs="Arial"/>
          <w:b/>
          <w:szCs w:val="24"/>
        </w:rPr>
        <w:t>10 000 ZAGREB, RADNIČKA CESTA 80</w:t>
      </w:r>
    </w:p>
    <w:p w14:paraId="2F80ECDC" w14:textId="77777777" w:rsidR="00767A70" w:rsidRPr="00767A70" w:rsidRDefault="00767A70" w:rsidP="007933D4">
      <w:pPr>
        <w:jc w:val="center"/>
        <w:rPr>
          <w:rFonts w:cs="Arial"/>
          <w:b/>
          <w:szCs w:val="24"/>
        </w:rPr>
      </w:pPr>
      <w:r w:rsidRPr="00767A70">
        <w:rPr>
          <w:rFonts w:cs="Arial"/>
          <w:b/>
          <w:szCs w:val="24"/>
        </w:rPr>
        <w:t>MB: 1781286, OIB: 85828625994</w:t>
      </w:r>
    </w:p>
    <w:p w14:paraId="000B81DA" w14:textId="77777777" w:rsidR="00767A70" w:rsidRPr="00767A70" w:rsidRDefault="00767A70" w:rsidP="007933D4">
      <w:pPr>
        <w:jc w:val="center"/>
        <w:rPr>
          <w:rFonts w:cs="Arial"/>
          <w:b/>
          <w:szCs w:val="24"/>
        </w:rPr>
      </w:pPr>
      <w:r w:rsidRPr="00767A70">
        <w:rPr>
          <w:rFonts w:cs="Arial"/>
          <w:b/>
          <w:szCs w:val="24"/>
        </w:rPr>
        <w:t>broj telefona: 01/ 5391 800, broj telefaksa: 01/ 5391 810</w:t>
      </w:r>
    </w:p>
    <w:p w14:paraId="54813813" w14:textId="77777777" w:rsidR="00767A70" w:rsidRPr="00767A70" w:rsidRDefault="00767A70" w:rsidP="007933D4">
      <w:pPr>
        <w:jc w:val="center"/>
        <w:rPr>
          <w:rFonts w:cs="Arial"/>
          <w:b/>
          <w:szCs w:val="24"/>
        </w:rPr>
      </w:pPr>
    </w:p>
    <w:p w14:paraId="7C510D5D" w14:textId="77777777" w:rsidR="00767A70" w:rsidRPr="00767A70" w:rsidRDefault="00767A70" w:rsidP="007933D4">
      <w:pPr>
        <w:jc w:val="center"/>
        <w:rPr>
          <w:rFonts w:cs="Arial"/>
          <w:b/>
          <w:szCs w:val="24"/>
        </w:rPr>
      </w:pPr>
    </w:p>
    <w:p w14:paraId="4C7A95CE" w14:textId="77777777" w:rsidR="00767A70" w:rsidRPr="00767A70" w:rsidRDefault="00767A70" w:rsidP="007933D4">
      <w:pPr>
        <w:jc w:val="center"/>
        <w:rPr>
          <w:rFonts w:cs="Arial"/>
          <w:b/>
          <w:szCs w:val="24"/>
        </w:rPr>
      </w:pPr>
    </w:p>
    <w:p w14:paraId="67DDA087" w14:textId="77777777" w:rsidR="008C3996" w:rsidRPr="00875AD9" w:rsidRDefault="008C3996" w:rsidP="008C3996">
      <w:pPr>
        <w:jc w:val="center"/>
        <w:rPr>
          <w:rFonts w:ascii="CarolinaBar-B39-25F2" w:hAnsi="CarolinaBar-B39-25F2"/>
          <w:sz w:val="32"/>
          <w:szCs w:val="32"/>
        </w:rPr>
      </w:pPr>
      <w:r w:rsidRPr="00875AD9">
        <w:rPr>
          <w:rFonts w:ascii="CarolinaBar-B39-25F2" w:hAnsi="CarolinaBar-B39-25F2"/>
          <w:sz w:val="32"/>
          <w:szCs w:val="32"/>
        </w:rPr>
        <w:t>*P/</w:t>
      </w:r>
      <w:bookmarkStart w:id="0" w:name="jop"/>
      <w:r w:rsidRPr="00875AD9">
        <w:rPr>
          <w:rFonts w:ascii="CarolinaBar-B39-25F2" w:hAnsi="CarolinaBar-B39-25F2"/>
          <w:sz w:val="32"/>
          <w:szCs w:val="32"/>
        </w:rPr>
        <w:t>5302191</w:t>
      </w:r>
      <w:bookmarkEnd w:id="0"/>
      <w:r w:rsidRPr="00875AD9">
        <w:rPr>
          <w:rFonts w:ascii="CarolinaBar-B39-25F2" w:hAnsi="CarolinaBar-B39-25F2"/>
          <w:sz w:val="32"/>
          <w:szCs w:val="32"/>
        </w:rPr>
        <w:t>*</w:t>
      </w:r>
    </w:p>
    <w:p w14:paraId="3C644EA8" w14:textId="77777777" w:rsidR="008C3996" w:rsidRDefault="008C3996" w:rsidP="008C3996">
      <w:pPr>
        <w:jc w:val="center"/>
        <w:rPr>
          <w:b/>
        </w:rPr>
      </w:pPr>
    </w:p>
    <w:p w14:paraId="6F2A6748" w14:textId="77777777" w:rsidR="008C3996" w:rsidRDefault="008C3996" w:rsidP="008C3996">
      <w:pPr>
        <w:jc w:val="center"/>
        <w:rPr>
          <w:b/>
        </w:rPr>
      </w:pPr>
    </w:p>
    <w:p w14:paraId="48C936B5" w14:textId="77777777" w:rsidR="008C3996" w:rsidRDefault="008C3996" w:rsidP="008C3996">
      <w:pPr>
        <w:jc w:val="center"/>
        <w:rPr>
          <w:b/>
        </w:rPr>
      </w:pPr>
    </w:p>
    <w:p w14:paraId="752C57A6" w14:textId="77777777" w:rsidR="008C3996" w:rsidRPr="008C3996" w:rsidRDefault="008C3996" w:rsidP="008C3996">
      <w:pPr>
        <w:jc w:val="center"/>
      </w:pPr>
      <w:r w:rsidRPr="008C3996">
        <w:t xml:space="preserve">KLASA: </w:t>
      </w:r>
      <w:bookmarkStart w:id="1" w:name="Klasa"/>
      <w:r w:rsidRPr="008C3996">
        <w:fldChar w:fldCharType="begin">
          <w:ffData>
            <w:name w:val="Klasa"/>
            <w:enabled/>
            <w:calcOnExit w:val="0"/>
            <w:textInput/>
          </w:ffData>
        </w:fldChar>
      </w:r>
      <w:r w:rsidRPr="008C3996">
        <w:instrText xml:space="preserve"> FORMTEXT </w:instrText>
      </w:r>
      <w:r w:rsidRPr="008C3996">
        <w:fldChar w:fldCharType="separate"/>
      </w:r>
      <w:r w:rsidRPr="008C3996">
        <w:t>406-07/19-03/10</w:t>
      </w:r>
      <w:r w:rsidRPr="008C3996">
        <w:fldChar w:fldCharType="end"/>
      </w:r>
      <w:bookmarkEnd w:id="1"/>
    </w:p>
    <w:p w14:paraId="412B76DD" w14:textId="77777777" w:rsidR="008C3996" w:rsidRPr="008C3996" w:rsidRDefault="008C3996" w:rsidP="008C3996">
      <w:pPr>
        <w:jc w:val="center"/>
      </w:pPr>
      <w:r w:rsidRPr="008C3996">
        <w:t xml:space="preserve">URBROJ: </w:t>
      </w:r>
      <w:bookmarkStart w:id="2" w:name="ur_broj"/>
      <w:r w:rsidRPr="008C3996">
        <w:fldChar w:fldCharType="begin">
          <w:ffData>
            <w:name w:val="ur_broj"/>
            <w:enabled/>
            <w:calcOnExit w:val="0"/>
            <w:textInput/>
          </w:ffData>
        </w:fldChar>
      </w:r>
      <w:r w:rsidRPr="008C3996">
        <w:instrText xml:space="preserve"> FORMTEXT </w:instrText>
      </w:r>
      <w:r w:rsidRPr="008C3996">
        <w:fldChar w:fldCharType="separate"/>
      </w:r>
      <w:r w:rsidRPr="008C3996">
        <w:t>563-10/112-19-3</w:t>
      </w:r>
      <w:r w:rsidRPr="008C3996">
        <w:fldChar w:fldCharType="end"/>
      </w:r>
      <w:bookmarkEnd w:id="2"/>
    </w:p>
    <w:p w14:paraId="15D1E4C4" w14:textId="77777777" w:rsidR="00767A70" w:rsidRPr="008C3996" w:rsidRDefault="00767A70" w:rsidP="008C3996">
      <w:pPr>
        <w:jc w:val="center"/>
        <w:rPr>
          <w:rFonts w:cs="Arial"/>
          <w:szCs w:val="24"/>
        </w:rPr>
      </w:pPr>
    </w:p>
    <w:p w14:paraId="30420061" w14:textId="77777777" w:rsidR="00767A70" w:rsidRPr="00767A70" w:rsidRDefault="00767A70" w:rsidP="007933D4">
      <w:pPr>
        <w:jc w:val="center"/>
        <w:rPr>
          <w:rFonts w:cs="Arial"/>
          <w:b/>
          <w:szCs w:val="24"/>
        </w:rPr>
      </w:pPr>
    </w:p>
    <w:p w14:paraId="6F156685" w14:textId="25D6845D" w:rsidR="00767A70" w:rsidRPr="003135F1" w:rsidRDefault="005241AC" w:rsidP="007933D4">
      <w:pPr>
        <w:jc w:val="center"/>
        <w:rPr>
          <w:rFonts w:cs="Arial"/>
          <w:b/>
          <w:color w:val="FF0000"/>
          <w:sz w:val="28"/>
          <w:szCs w:val="28"/>
        </w:rPr>
      </w:pPr>
      <w:r w:rsidRPr="003135F1">
        <w:rPr>
          <w:rFonts w:cs="Arial"/>
          <w:b/>
          <w:color w:val="FF0000"/>
          <w:sz w:val="28"/>
          <w:szCs w:val="28"/>
        </w:rPr>
        <w:t>Nacrt</w:t>
      </w:r>
    </w:p>
    <w:p w14:paraId="7858228B" w14:textId="77777777" w:rsidR="00767A70" w:rsidRPr="00767A70" w:rsidRDefault="00767A70" w:rsidP="007933D4">
      <w:pPr>
        <w:jc w:val="center"/>
        <w:rPr>
          <w:rFonts w:cs="Arial"/>
          <w:b/>
          <w:szCs w:val="24"/>
        </w:rPr>
      </w:pPr>
    </w:p>
    <w:p w14:paraId="68323451" w14:textId="77777777" w:rsidR="00767A70" w:rsidRPr="00767A70" w:rsidRDefault="00767A70" w:rsidP="007933D4">
      <w:pPr>
        <w:jc w:val="center"/>
        <w:rPr>
          <w:rFonts w:cs="Arial"/>
          <w:b/>
          <w:szCs w:val="24"/>
        </w:rPr>
      </w:pPr>
    </w:p>
    <w:p w14:paraId="690DF126" w14:textId="7947D1F7" w:rsidR="00767A70" w:rsidRPr="00A154AC" w:rsidRDefault="00767A70" w:rsidP="007933D4">
      <w:pPr>
        <w:jc w:val="center"/>
        <w:rPr>
          <w:rFonts w:cs="Arial"/>
          <w:b/>
          <w:szCs w:val="24"/>
        </w:rPr>
      </w:pPr>
      <w:r w:rsidRPr="00A154AC">
        <w:rPr>
          <w:rFonts w:cs="Arial"/>
          <w:b/>
          <w:szCs w:val="24"/>
        </w:rPr>
        <w:t>DOKUMENTACIJ</w:t>
      </w:r>
      <w:r w:rsidR="005241AC">
        <w:rPr>
          <w:rFonts w:cs="Arial"/>
          <w:b/>
          <w:szCs w:val="24"/>
        </w:rPr>
        <w:t>E</w:t>
      </w:r>
      <w:r w:rsidRPr="00A154AC">
        <w:rPr>
          <w:rFonts w:cs="Arial"/>
          <w:b/>
          <w:szCs w:val="24"/>
        </w:rPr>
        <w:t xml:space="preserve"> O NABAVI</w:t>
      </w:r>
    </w:p>
    <w:p w14:paraId="56E923F5" w14:textId="77777777" w:rsidR="00767A70" w:rsidRPr="00767A70" w:rsidRDefault="00767A70" w:rsidP="007933D4">
      <w:pPr>
        <w:jc w:val="center"/>
        <w:rPr>
          <w:rFonts w:cs="Arial"/>
          <w:b/>
          <w:color w:val="000000" w:themeColor="text1"/>
          <w:szCs w:val="24"/>
        </w:rPr>
      </w:pPr>
    </w:p>
    <w:p w14:paraId="49155016" w14:textId="77777777" w:rsidR="00767A70" w:rsidRPr="00767A70" w:rsidRDefault="00767A70" w:rsidP="007933D4">
      <w:pPr>
        <w:jc w:val="center"/>
        <w:rPr>
          <w:rFonts w:cs="Arial"/>
          <w:b/>
          <w:color w:val="000000" w:themeColor="text1"/>
          <w:szCs w:val="24"/>
        </w:rPr>
      </w:pPr>
      <w:r w:rsidRPr="00767A70">
        <w:rPr>
          <w:rFonts w:cs="Arial"/>
          <w:b/>
          <w:color w:val="000000" w:themeColor="text1"/>
          <w:szCs w:val="24"/>
        </w:rPr>
        <w:t>ZA PROVEDBU OTVORENOG POSTUPKA JAVNE NABAVE</w:t>
      </w:r>
    </w:p>
    <w:p w14:paraId="36D93F8D" w14:textId="46519740" w:rsidR="0020323E" w:rsidRDefault="008C3996" w:rsidP="007933D4">
      <w:pPr>
        <w:jc w:val="center"/>
        <w:rPr>
          <w:rFonts w:cs="Arial"/>
          <w:b/>
          <w:color w:val="000000" w:themeColor="text1"/>
          <w:szCs w:val="24"/>
        </w:rPr>
      </w:pPr>
      <w:r>
        <w:rPr>
          <w:rFonts w:cs="Arial"/>
          <w:b/>
          <w:color w:val="000000" w:themeColor="text1"/>
          <w:szCs w:val="24"/>
        </w:rPr>
        <w:t>VELIK</w:t>
      </w:r>
      <w:r w:rsidR="00767A70" w:rsidRPr="00767A70">
        <w:rPr>
          <w:rFonts w:cs="Arial"/>
          <w:b/>
          <w:color w:val="000000" w:themeColor="text1"/>
          <w:szCs w:val="24"/>
        </w:rPr>
        <w:t xml:space="preserve">E VRIJEDNOSTI  ZA SKLAPANJE UGOVORA ZA NABAVU </w:t>
      </w:r>
    </w:p>
    <w:p w14:paraId="730A4829" w14:textId="77777777" w:rsidR="0020323E" w:rsidRDefault="0020323E" w:rsidP="007933D4">
      <w:pPr>
        <w:jc w:val="center"/>
        <w:rPr>
          <w:rFonts w:cs="Arial"/>
          <w:b/>
          <w:color w:val="000000" w:themeColor="text1"/>
          <w:szCs w:val="24"/>
        </w:rPr>
      </w:pPr>
    </w:p>
    <w:p w14:paraId="6781AF13" w14:textId="19557146" w:rsidR="0020323E" w:rsidRPr="008C3996" w:rsidRDefault="008C3996" w:rsidP="0020323E">
      <w:pPr>
        <w:jc w:val="center"/>
        <w:rPr>
          <w:rFonts w:cs="Arial"/>
          <w:b/>
          <w:szCs w:val="24"/>
        </w:rPr>
      </w:pPr>
      <w:r w:rsidRPr="008C3996">
        <w:rPr>
          <w:rFonts w:cs="Arial"/>
          <w:b/>
          <w:color w:val="000000" w:themeColor="text1"/>
          <w:szCs w:val="24"/>
        </w:rPr>
        <w:t>USLUGE PROMIDŽBE I VIDLJIVOSTI ZA PROMOCIJU NABAVE SPREMNIKA ZA ODVOJENO PRIKUPLJANJE OTPADA KOJI SE SUFINANCIRA SREDSTVIMA IZ EU FONDOVA</w:t>
      </w:r>
    </w:p>
    <w:p w14:paraId="6F92D7AE" w14:textId="77777777" w:rsidR="00767A70" w:rsidRPr="00767A70" w:rsidRDefault="00767A70" w:rsidP="007933D4">
      <w:pPr>
        <w:jc w:val="center"/>
        <w:rPr>
          <w:rFonts w:cs="Arial"/>
          <w:b/>
          <w:szCs w:val="24"/>
        </w:rPr>
      </w:pPr>
    </w:p>
    <w:p w14:paraId="6F691D54" w14:textId="77777777" w:rsidR="00767A70" w:rsidRPr="00767A70" w:rsidRDefault="00767A70" w:rsidP="007933D4">
      <w:pPr>
        <w:jc w:val="center"/>
        <w:rPr>
          <w:rFonts w:cs="Arial"/>
          <w:b/>
          <w:szCs w:val="24"/>
        </w:rPr>
      </w:pPr>
    </w:p>
    <w:p w14:paraId="2E9707BE" w14:textId="77777777" w:rsidR="00767A70" w:rsidRPr="00767A70" w:rsidRDefault="00767A70" w:rsidP="007933D4">
      <w:pPr>
        <w:jc w:val="center"/>
        <w:rPr>
          <w:rFonts w:cs="Arial"/>
          <w:b/>
          <w:szCs w:val="24"/>
        </w:rPr>
      </w:pPr>
    </w:p>
    <w:p w14:paraId="7310D0F9" w14:textId="77777777" w:rsidR="00767A70" w:rsidRPr="00767A70" w:rsidRDefault="00767A70" w:rsidP="007933D4">
      <w:pPr>
        <w:jc w:val="center"/>
        <w:rPr>
          <w:rFonts w:cs="Arial"/>
          <w:b/>
          <w:szCs w:val="24"/>
        </w:rPr>
      </w:pPr>
    </w:p>
    <w:p w14:paraId="672DCF33" w14:textId="77777777" w:rsidR="00767A70" w:rsidRPr="00767A70" w:rsidRDefault="00767A70" w:rsidP="007933D4">
      <w:pPr>
        <w:jc w:val="center"/>
        <w:rPr>
          <w:rFonts w:cs="Arial"/>
          <w:b/>
          <w:szCs w:val="24"/>
        </w:rPr>
      </w:pPr>
    </w:p>
    <w:p w14:paraId="6372C359" w14:textId="77777777" w:rsidR="00767A70" w:rsidRPr="00767A70" w:rsidRDefault="00767A70" w:rsidP="007933D4">
      <w:pPr>
        <w:jc w:val="center"/>
        <w:rPr>
          <w:rFonts w:cs="Arial"/>
          <w:b/>
          <w:szCs w:val="24"/>
        </w:rPr>
      </w:pPr>
    </w:p>
    <w:p w14:paraId="44BD15C8" w14:textId="77777777" w:rsidR="00767A70" w:rsidRPr="00767A70" w:rsidRDefault="00767A70" w:rsidP="007933D4">
      <w:pPr>
        <w:jc w:val="center"/>
        <w:rPr>
          <w:rFonts w:cs="Arial"/>
          <w:b/>
          <w:szCs w:val="24"/>
        </w:rPr>
      </w:pPr>
      <w:r w:rsidRPr="00767A70">
        <w:rPr>
          <w:rFonts w:cs="Arial"/>
          <w:b/>
          <w:szCs w:val="24"/>
        </w:rPr>
        <w:t>JAVNO NADMETANJE</w:t>
      </w:r>
    </w:p>
    <w:p w14:paraId="24F97B71" w14:textId="3A953553" w:rsidR="00767A70" w:rsidRPr="00767A70" w:rsidRDefault="008C3996" w:rsidP="007933D4">
      <w:pPr>
        <w:jc w:val="center"/>
        <w:rPr>
          <w:rFonts w:cs="Arial"/>
          <w:b/>
          <w:szCs w:val="24"/>
        </w:rPr>
      </w:pPr>
      <w:r>
        <w:rPr>
          <w:rFonts w:cs="Arial"/>
          <w:b/>
          <w:szCs w:val="24"/>
        </w:rPr>
        <w:t>EV. BROJ IZ E-V</w:t>
      </w:r>
      <w:r w:rsidR="00BE5C53">
        <w:rPr>
          <w:rFonts w:cs="Arial"/>
          <w:b/>
          <w:szCs w:val="24"/>
        </w:rPr>
        <w:t>V-</w:t>
      </w:r>
      <w:r>
        <w:rPr>
          <w:rFonts w:cs="Arial"/>
          <w:b/>
          <w:szCs w:val="24"/>
        </w:rPr>
        <w:t>5</w:t>
      </w:r>
      <w:r w:rsidR="0020323E">
        <w:rPr>
          <w:rFonts w:cs="Arial"/>
          <w:b/>
          <w:szCs w:val="24"/>
        </w:rPr>
        <w:t>/2019</w:t>
      </w:r>
    </w:p>
    <w:p w14:paraId="1201531A" w14:textId="77777777" w:rsidR="00767A70" w:rsidRPr="00767A70" w:rsidRDefault="00767A70" w:rsidP="007933D4">
      <w:pPr>
        <w:jc w:val="center"/>
        <w:rPr>
          <w:rFonts w:cs="Arial"/>
          <w:b/>
          <w:szCs w:val="24"/>
        </w:rPr>
      </w:pPr>
    </w:p>
    <w:p w14:paraId="57DDD6FF" w14:textId="77777777" w:rsidR="00767A70" w:rsidRPr="00767A70" w:rsidRDefault="00767A70" w:rsidP="007933D4">
      <w:pPr>
        <w:jc w:val="center"/>
        <w:rPr>
          <w:rFonts w:cs="Arial"/>
          <w:b/>
          <w:szCs w:val="24"/>
        </w:rPr>
      </w:pPr>
    </w:p>
    <w:p w14:paraId="748DEA92" w14:textId="77777777" w:rsidR="00767A70" w:rsidRPr="00767A70" w:rsidRDefault="00767A70" w:rsidP="007933D4">
      <w:pPr>
        <w:jc w:val="center"/>
        <w:rPr>
          <w:rFonts w:cs="Arial"/>
          <w:b/>
          <w:szCs w:val="24"/>
        </w:rPr>
      </w:pPr>
    </w:p>
    <w:p w14:paraId="09D30E5D" w14:textId="77777777" w:rsidR="001B6CA8" w:rsidRDefault="001B6CA8" w:rsidP="001B6CA8">
      <w:pPr>
        <w:pStyle w:val="Podnoje"/>
      </w:pPr>
      <w:r w:rsidRPr="00A30CA0">
        <w:rPr>
          <w:noProof/>
        </w:rPr>
        <w:drawing>
          <wp:inline distT="0" distB="0" distL="0" distR="0" wp14:anchorId="00DAC40E" wp14:editId="639FFE63">
            <wp:extent cx="805652" cy="757451"/>
            <wp:effectExtent l="0" t="0" r="0" b="508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04" cy="763517"/>
                    </a:xfrm>
                    <a:prstGeom prst="rect">
                      <a:avLst/>
                    </a:prstGeom>
                    <a:noFill/>
                    <a:ln>
                      <a:noFill/>
                    </a:ln>
                  </pic:spPr>
                </pic:pic>
              </a:graphicData>
            </a:graphic>
          </wp:inline>
        </w:drawing>
      </w:r>
      <w:r>
        <w:tab/>
      </w:r>
      <w:r>
        <w:rPr>
          <w:noProof/>
        </w:rPr>
        <w:drawing>
          <wp:inline distT="0" distB="0" distL="0" distR="0" wp14:anchorId="0BEF09BD" wp14:editId="6C555A92">
            <wp:extent cx="1780213" cy="78970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ropski strukturni i investicijski fondov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029" cy="833983"/>
                    </a:xfrm>
                    <a:prstGeom prst="rect">
                      <a:avLst/>
                    </a:prstGeom>
                  </pic:spPr>
                </pic:pic>
              </a:graphicData>
            </a:graphic>
          </wp:inline>
        </w:drawing>
      </w:r>
      <w:r>
        <w:tab/>
      </w:r>
      <w:r w:rsidRPr="000E7704">
        <w:rPr>
          <w:noProof/>
        </w:rPr>
        <w:drawing>
          <wp:inline distT="0" distB="0" distL="0" distR="0" wp14:anchorId="218074BF" wp14:editId="580B97D4">
            <wp:extent cx="1630908" cy="411685"/>
            <wp:effectExtent l="0" t="0" r="7620" b="7620"/>
            <wp:docPr id="20" name="Slika 20" descr="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Slika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371" cy="415336"/>
                    </a:xfrm>
                    <a:prstGeom prst="rect">
                      <a:avLst/>
                    </a:prstGeom>
                    <a:noFill/>
                    <a:ln>
                      <a:noFill/>
                    </a:ln>
                  </pic:spPr>
                </pic:pic>
              </a:graphicData>
            </a:graphic>
          </wp:inline>
        </w:drawing>
      </w:r>
    </w:p>
    <w:p w14:paraId="13309686" w14:textId="77777777" w:rsidR="004D05FF" w:rsidRDefault="004D05FF" w:rsidP="007933D4">
      <w:pPr>
        <w:jc w:val="center"/>
        <w:rPr>
          <w:rFonts w:cs="Arial"/>
          <w:b/>
          <w:szCs w:val="24"/>
        </w:rPr>
      </w:pPr>
    </w:p>
    <w:p w14:paraId="4A0B41CF" w14:textId="77777777" w:rsidR="004D05FF" w:rsidRDefault="004D05FF" w:rsidP="007933D4">
      <w:pPr>
        <w:jc w:val="center"/>
        <w:rPr>
          <w:rFonts w:cs="Arial"/>
          <w:b/>
          <w:szCs w:val="24"/>
        </w:rPr>
      </w:pPr>
    </w:p>
    <w:p w14:paraId="5267353B" w14:textId="5E1B7F2F" w:rsidR="00147018" w:rsidRDefault="00EA3046" w:rsidP="007933D4">
      <w:pPr>
        <w:jc w:val="center"/>
        <w:rPr>
          <w:rFonts w:cs="Arial"/>
          <w:b/>
          <w:szCs w:val="24"/>
        </w:rPr>
      </w:pPr>
      <w:r>
        <w:rPr>
          <w:rFonts w:cs="Arial"/>
          <w:b/>
          <w:szCs w:val="24"/>
        </w:rPr>
        <w:t xml:space="preserve">Zagreb, </w:t>
      </w:r>
      <w:r w:rsidR="0020323E">
        <w:rPr>
          <w:rFonts w:cs="Arial"/>
          <w:b/>
          <w:szCs w:val="24"/>
        </w:rPr>
        <w:t>s</w:t>
      </w:r>
      <w:r w:rsidR="008C3996">
        <w:rPr>
          <w:rFonts w:cs="Arial"/>
          <w:b/>
          <w:szCs w:val="24"/>
        </w:rPr>
        <w:t>vib</w:t>
      </w:r>
      <w:r w:rsidR="0020323E">
        <w:rPr>
          <w:rFonts w:cs="Arial"/>
          <w:b/>
          <w:szCs w:val="24"/>
        </w:rPr>
        <w:t>anj</w:t>
      </w:r>
      <w:r w:rsidR="00767A70" w:rsidRPr="00767A70">
        <w:rPr>
          <w:rFonts w:cs="Arial"/>
          <w:b/>
          <w:szCs w:val="24"/>
        </w:rPr>
        <w:t xml:space="preserve"> 201</w:t>
      </w:r>
      <w:r w:rsidR="0020323E">
        <w:rPr>
          <w:rFonts w:cs="Arial"/>
          <w:b/>
          <w:szCs w:val="24"/>
        </w:rPr>
        <w:t>9</w:t>
      </w:r>
      <w:r w:rsidR="00767A70" w:rsidRPr="00767A70">
        <w:rPr>
          <w:rFonts w:cs="Arial"/>
          <w:b/>
          <w:szCs w:val="24"/>
        </w:rPr>
        <w:t>.</w:t>
      </w:r>
    </w:p>
    <w:bookmarkStart w:id="3" w:name="_Toc478109402" w:displacedByCustomXml="next"/>
    <w:bookmarkStart w:id="4" w:name="_Toc514252235" w:displacedByCustomXml="next"/>
    <w:sdt>
      <w:sdtPr>
        <w:rPr>
          <w:rFonts w:ascii="Arial" w:eastAsia="Times New Roman" w:hAnsi="Arial" w:cs="Times New Roman"/>
          <w:b w:val="0"/>
          <w:bCs w:val="0"/>
          <w:color w:val="auto"/>
          <w:sz w:val="24"/>
          <w:szCs w:val="20"/>
        </w:rPr>
        <w:id w:val="-1533717605"/>
        <w:docPartObj>
          <w:docPartGallery w:val="Table of Contents"/>
          <w:docPartUnique/>
        </w:docPartObj>
      </w:sdtPr>
      <w:sdtEndPr/>
      <w:sdtContent>
        <w:p w14:paraId="01718304" w14:textId="2AC48E6F" w:rsidR="009F5045" w:rsidRPr="00EB47F9" w:rsidRDefault="00EB47F9" w:rsidP="007933D4">
          <w:pPr>
            <w:pStyle w:val="TOCNaslov"/>
            <w:numPr>
              <w:ilvl w:val="0"/>
              <w:numId w:val="0"/>
            </w:numPr>
            <w:spacing w:line="240" w:lineRule="auto"/>
            <w:ind w:left="432" w:hanging="432"/>
            <w:rPr>
              <w:rFonts w:ascii="Arial" w:hAnsi="Arial" w:cs="Arial"/>
              <w:color w:val="auto"/>
              <w:sz w:val="24"/>
              <w:szCs w:val="24"/>
            </w:rPr>
          </w:pPr>
          <w:r w:rsidRPr="00EB47F9">
            <w:rPr>
              <w:rFonts w:ascii="Arial" w:hAnsi="Arial" w:cs="Arial"/>
              <w:color w:val="auto"/>
              <w:sz w:val="24"/>
              <w:szCs w:val="24"/>
            </w:rPr>
            <w:t>SADRŽAJ</w:t>
          </w:r>
        </w:p>
        <w:p w14:paraId="4D6296B4" w14:textId="77777777" w:rsidR="00203F65" w:rsidRDefault="008F7878">
          <w:pPr>
            <w:pStyle w:val="Sadraj1"/>
            <w:tabs>
              <w:tab w:val="left" w:pos="480"/>
              <w:tab w:val="right" w:leader="dot" w:pos="906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815412" w:history="1">
            <w:r w:rsidR="00203F65" w:rsidRPr="00C733DF">
              <w:rPr>
                <w:rStyle w:val="Hiperveza"/>
                <w:noProof/>
              </w:rPr>
              <w:t>1.</w:t>
            </w:r>
            <w:r w:rsidR="00203F65">
              <w:rPr>
                <w:rFonts w:asciiTheme="minorHAnsi" w:eastAsiaTheme="minorEastAsia" w:hAnsiTheme="minorHAnsi" w:cstheme="minorBidi"/>
                <w:noProof/>
                <w:sz w:val="22"/>
                <w:szCs w:val="22"/>
              </w:rPr>
              <w:tab/>
            </w:r>
            <w:r w:rsidR="00203F65" w:rsidRPr="00C733DF">
              <w:rPr>
                <w:rStyle w:val="Hiperveza"/>
                <w:noProof/>
              </w:rPr>
              <w:t>OPĆI PODACI</w:t>
            </w:r>
            <w:r w:rsidR="00203F65">
              <w:rPr>
                <w:noProof/>
                <w:webHidden/>
              </w:rPr>
              <w:tab/>
            </w:r>
            <w:r w:rsidR="00203F65">
              <w:rPr>
                <w:noProof/>
                <w:webHidden/>
              </w:rPr>
              <w:fldChar w:fldCharType="begin"/>
            </w:r>
            <w:r w:rsidR="00203F65">
              <w:rPr>
                <w:noProof/>
                <w:webHidden/>
              </w:rPr>
              <w:instrText xml:space="preserve"> PAGEREF _Toc8815412 \h </w:instrText>
            </w:r>
            <w:r w:rsidR="00203F65">
              <w:rPr>
                <w:noProof/>
                <w:webHidden/>
              </w:rPr>
            </w:r>
            <w:r w:rsidR="00203F65">
              <w:rPr>
                <w:noProof/>
                <w:webHidden/>
              </w:rPr>
              <w:fldChar w:fldCharType="separate"/>
            </w:r>
            <w:r w:rsidR="00203F65">
              <w:rPr>
                <w:noProof/>
                <w:webHidden/>
              </w:rPr>
              <w:t>4</w:t>
            </w:r>
            <w:r w:rsidR="00203F65">
              <w:rPr>
                <w:noProof/>
                <w:webHidden/>
              </w:rPr>
              <w:fldChar w:fldCharType="end"/>
            </w:r>
          </w:hyperlink>
        </w:p>
        <w:p w14:paraId="5A3C5666" w14:textId="77777777" w:rsidR="00203F65" w:rsidRDefault="00203F65">
          <w:pPr>
            <w:pStyle w:val="Sadraj2"/>
            <w:rPr>
              <w:rFonts w:asciiTheme="minorHAnsi" w:eastAsiaTheme="minorEastAsia" w:hAnsiTheme="minorHAnsi" w:cstheme="minorBidi"/>
              <w:noProof/>
              <w:sz w:val="22"/>
              <w:szCs w:val="22"/>
            </w:rPr>
          </w:pPr>
          <w:hyperlink w:anchor="_Toc8815413" w:history="1">
            <w:r w:rsidRPr="00C733DF">
              <w:rPr>
                <w:rStyle w:val="Hiperveza"/>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rPr>
              <w:tab/>
            </w:r>
            <w:r w:rsidRPr="00C733DF">
              <w:rPr>
                <w:rStyle w:val="Hiperveza"/>
                <w:noProof/>
              </w:rPr>
              <w:t>Mjerodavno pravo</w:t>
            </w:r>
            <w:r>
              <w:rPr>
                <w:noProof/>
                <w:webHidden/>
              </w:rPr>
              <w:tab/>
            </w:r>
            <w:r>
              <w:rPr>
                <w:noProof/>
                <w:webHidden/>
              </w:rPr>
              <w:fldChar w:fldCharType="begin"/>
            </w:r>
            <w:r>
              <w:rPr>
                <w:noProof/>
                <w:webHidden/>
              </w:rPr>
              <w:instrText xml:space="preserve"> PAGEREF _Toc8815413 \h </w:instrText>
            </w:r>
            <w:r>
              <w:rPr>
                <w:noProof/>
                <w:webHidden/>
              </w:rPr>
            </w:r>
            <w:r>
              <w:rPr>
                <w:noProof/>
                <w:webHidden/>
              </w:rPr>
              <w:fldChar w:fldCharType="separate"/>
            </w:r>
            <w:r>
              <w:rPr>
                <w:noProof/>
                <w:webHidden/>
              </w:rPr>
              <w:t>4</w:t>
            </w:r>
            <w:r>
              <w:rPr>
                <w:noProof/>
                <w:webHidden/>
              </w:rPr>
              <w:fldChar w:fldCharType="end"/>
            </w:r>
          </w:hyperlink>
        </w:p>
        <w:p w14:paraId="57CB6D2E" w14:textId="77777777" w:rsidR="00203F65" w:rsidRDefault="00203F65">
          <w:pPr>
            <w:pStyle w:val="Sadraj2"/>
            <w:rPr>
              <w:rFonts w:asciiTheme="minorHAnsi" w:eastAsiaTheme="minorEastAsia" w:hAnsiTheme="minorHAnsi" w:cstheme="minorBidi"/>
              <w:noProof/>
              <w:sz w:val="22"/>
              <w:szCs w:val="22"/>
            </w:rPr>
          </w:pPr>
          <w:hyperlink w:anchor="_Toc8815414" w:history="1">
            <w:r w:rsidRPr="00C733DF">
              <w:rPr>
                <w:rStyle w:val="Hiperveza"/>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2"/>
                <w:szCs w:val="22"/>
              </w:rPr>
              <w:tab/>
            </w:r>
            <w:r w:rsidRPr="00C733DF">
              <w:rPr>
                <w:rStyle w:val="Hiperveza"/>
                <w:noProof/>
              </w:rPr>
              <w:t>Podaci o Naručitelju</w:t>
            </w:r>
            <w:r>
              <w:rPr>
                <w:noProof/>
                <w:webHidden/>
              </w:rPr>
              <w:tab/>
            </w:r>
            <w:r>
              <w:rPr>
                <w:noProof/>
                <w:webHidden/>
              </w:rPr>
              <w:fldChar w:fldCharType="begin"/>
            </w:r>
            <w:r>
              <w:rPr>
                <w:noProof/>
                <w:webHidden/>
              </w:rPr>
              <w:instrText xml:space="preserve"> PAGEREF _Toc8815414 \h </w:instrText>
            </w:r>
            <w:r>
              <w:rPr>
                <w:noProof/>
                <w:webHidden/>
              </w:rPr>
            </w:r>
            <w:r>
              <w:rPr>
                <w:noProof/>
                <w:webHidden/>
              </w:rPr>
              <w:fldChar w:fldCharType="separate"/>
            </w:r>
            <w:r>
              <w:rPr>
                <w:noProof/>
                <w:webHidden/>
              </w:rPr>
              <w:t>4</w:t>
            </w:r>
            <w:r>
              <w:rPr>
                <w:noProof/>
                <w:webHidden/>
              </w:rPr>
              <w:fldChar w:fldCharType="end"/>
            </w:r>
          </w:hyperlink>
        </w:p>
        <w:p w14:paraId="32286DA8" w14:textId="77777777" w:rsidR="00203F65" w:rsidRDefault="00203F65">
          <w:pPr>
            <w:pStyle w:val="Sadraj2"/>
            <w:rPr>
              <w:rFonts w:asciiTheme="minorHAnsi" w:eastAsiaTheme="minorEastAsia" w:hAnsiTheme="minorHAnsi" w:cstheme="minorBidi"/>
              <w:noProof/>
              <w:sz w:val="22"/>
              <w:szCs w:val="22"/>
            </w:rPr>
          </w:pPr>
          <w:hyperlink w:anchor="_Toc8815415" w:history="1">
            <w:r w:rsidRPr="00C733DF">
              <w:rPr>
                <w:rStyle w:val="Hiperveza"/>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2"/>
                <w:szCs w:val="22"/>
              </w:rPr>
              <w:tab/>
            </w:r>
            <w:r w:rsidRPr="00C733DF">
              <w:rPr>
                <w:rStyle w:val="Hiperveza"/>
                <w:noProof/>
              </w:rPr>
              <w:t>Podaci o osobi ili službi zaduženoj za komunikaciju s ponuditeljima</w:t>
            </w:r>
            <w:r>
              <w:rPr>
                <w:noProof/>
                <w:webHidden/>
              </w:rPr>
              <w:tab/>
            </w:r>
            <w:r>
              <w:rPr>
                <w:noProof/>
                <w:webHidden/>
              </w:rPr>
              <w:fldChar w:fldCharType="begin"/>
            </w:r>
            <w:r>
              <w:rPr>
                <w:noProof/>
                <w:webHidden/>
              </w:rPr>
              <w:instrText xml:space="preserve"> PAGEREF _Toc8815415 \h </w:instrText>
            </w:r>
            <w:r>
              <w:rPr>
                <w:noProof/>
                <w:webHidden/>
              </w:rPr>
            </w:r>
            <w:r>
              <w:rPr>
                <w:noProof/>
                <w:webHidden/>
              </w:rPr>
              <w:fldChar w:fldCharType="separate"/>
            </w:r>
            <w:r>
              <w:rPr>
                <w:noProof/>
                <w:webHidden/>
              </w:rPr>
              <w:t>4</w:t>
            </w:r>
            <w:r>
              <w:rPr>
                <w:noProof/>
                <w:webHidden/>
              </w:rPr>
              <w:fldChar w:fldCharType="end"/>
            </w:r>
          </w:hyperlink>
        </w:p>
        <w:p w14:paraId="540387BE" w14:textId="77777777" w:rsidR="00203F65" w:rsidRDefault="00203F65">
          <w:pPr>
            <w:pStyle w:val="Sadraj2"/>
            <w:rPr>
              <w:rFonts w:asciiTheme="minorHAnsi" w:eastAsiaTheme="minorEastAsia" w:hAnsiTheme="minorHAnsi" w:cstheme="minorBidi"/>
              <w:noProof/>
              <w:sz w:val="22"/>
              <w:szCs w:val="22"/>
            </w:rPr>
          </w:pPr>
          <w:hyperlink w:anchor="_Toc8815416" w:history="1">
            <w:r w:rsidRPr="00C733DF">
              <w:rPr>
                <w:rStyle w:val="Hiperveza"/>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2"/>
                <w:szCs w:val="22"/>
              </w:rPr>
              <w:tab/>
            </w:r>
            <w:r w:rsidRPr="00C733DF">
              <w:rPr>
                <w:rStyle w:val="Hiperveza"/>
                <w:noProof/>
              </w:rPr>
              <w:t>Evidencijski broj nabave</w:t>
            </w:r>
            <w:r>
              <w:rPr>
                <w:noProof/>
                <w:webHidden/>
              </w:rPr>
              <w:tab/>
            </w:r>
            <w:r>
              <w:rPr>
                <w:noProof/>
                <w:webHidden/>
              </w:rPr>
              <w:fldChar w:fldCharType="begin"/>
            </w:r>
            <w:r>
              <w:rPr>
                <w:noProof/>
                <w:webHidden/>
              </w:rPr>
              <w:instrText xml:space="preserve"> PAGEREF _Toc8815416 \h </w:instrText>
            </w:r>
            <w:r>
              <w:rPr>
                <w:noProof/>
                <w:webHidden/>
              </w:rPr>
            </w:r>
            <w:r>
              <w:rPr>
                <w:noProof/>
                <w:webHidden/>
              </w:rPr>
              <w:fldChar w:fldCharType="separate"/>
            </w:r>
            <w:r>
              <w:rPr>
                <w:noProof/>
                <w:webHidden/>
              </w:rPr>
              <w:t>5</w:t>
            </w:r>
            <w:r>
              <w:rPr>
                <w:noProof/>
                <w:webHidden/>
              </w:rPr>
              <w:fldChar w:fldCharType="end"/>
            </w:r>
          </w:hyperlink>
        </w:p>
        <w:p w14:paraId="267B6954" w14:textId="77777777" w:rsidR="00203F65" w:rsidRDefault="00203F65">
          <w:pPr>
            <w:pStyle w:val="Sadraj2"/>
            <w:rPr>
              <w:rFonts w:asciiTheme="minorHAnsi" w:eastAsiaTheme="minorEastAsia" w:hAnsiTheme="minorHAnsi" w:cstheme="minorBidi"/>
              <w:noProof/>
              <w:sz w:val="22"/>
              <w:szCs w:val="22"/>
            </w:rPr>
          </w:pPr>
          <w:hyperlink w:anchor="_Toc8815417" w:history="1">
            <w:r w:rsidRPr="00C733DF">
              <w:rPr>
                <w:rStyle w:val="Hiperveza"/>
                <w:noProof/>
                <w14:scene3d>
                  <w14:camera w14:prst="orthographicFront"/>
                  <w14:lightRig w14:rig="threePt" w14:dir="t">
                    <w14:rot w14:lat="0" w14:lon="0" w14:rev="0"/>
                  </w14:lightRig>
                </w14:scene3d>
              </w:rPr>
              <w:t>1.5</w:t>
            </w:r>
            <w:r>
              <w:rPr>
                <w:rFonts w:asciiTheme="minorHAnsi" w:eastAsiaTheme="minorEastAsia" w:hAnsiTheme="minorHAnsi" w:cstheme="minorBidi"/>
                <w:noProof/>
                <w:sz w:val="22"/>
                <w:szCs w:val="22"/>
              </w:rPr>
              <w:tab/>
            </w:r>
            <w:r w:rsidRPr="00C733DF">
              <w:rPr>
                <w:rStyle w:val="Hiperveza"/>
                <w:noProof/>
              </w:rPr>
              <w:t>Popis gospodarskih subjekata s kojima je Naručitelj u sukobu interesa</w:t>
            </w:r>
            <w:r>
              <w:rPr>
                <w:noProof/>
                <w:webHidden/>
              </w:rPr>
              <w:tab/>
            </w:r>
            <w:r>
              <w:rPr>
                <w:noProof/>
                <w:webHidden/>
              </w:rPr>
              <w:fldChar w:fldCharType="begin"/>
            </w:r>
            <w:r>
              <w:rPr>
                <w:noProof/>
                <w:webHidden/>
              </w:rPr>
              <w:instrText xml:space="preserve"> PAGEREF _Toc8815417 \h </w:instrText>
            </w:r>
            <w:r>
              <w:rPr>
                <w:noProof/>
                <w:webHidden/>
              </w:rPr>
            </w:r>
            <w:r>
              <w:rPr>
                <w:noProof/>
                <w:webHidden/>
              </w:rPr>
              <w:fldChar w:fldCharType="separate"/>
            </w:r>
            <w:r>
              <w:rPr>
                <w:noProof/>
                <w:webHidden/>
              </w:rPr>
              <w:t>5</w:t>
            </w:r>
            <w:r>
              <w:rPr>
                <w:noProof/>
                <w:webHidden/>
              </w:rPr>
              <w:fldChar w:fldCharType="end"/>
            </w:r>
          </w:hyperlink>
        </w:p>
        <w:p w14:paraId="6784852B" w14:textId="77777777" w:rsidR="00203F65" w:rsidRDefault="00203F65">
          <w:pPr>
            <w:pStyle w:val="Sadraj2"/>
            <w:rPr>
              <w:rFonts w:asciiTheme="minorHAnsi" w:eastAsiaTheme="minorEastAsia" w:hAnsiTheme="minorHAnsi" w:cstheme="minorBidi"/>
              <w:noProof/>
              <w:sz w:val="22"/>
              <w:szCs w:val="22"/>
            </w:rPr>
          </w:pPr>
          <w:hyperlink w:anchor="_Toc8815418" w:history="1">
            <w:r w:rsidRPr="00C733DF">
              <w:rPr>
                <w:rStyle w:val="Hiperveza"/>
                <w:noProof/>
                <w14:scene3d>
                  <w14:camera w14:prst="orthographicFront"/>
                  <w14:lightRig w14:rig="threePt" w14:dir="t">
                    <w14:rot w14:lat="0" w14:lon="0" w14:rev="0"/>
                  </w14:lightRig>
                </w14:scene3d>
              </w:rPr>
              <w:t>1.6</w:t>
            </w:r>
            <w:r>
              <w:rPr>
                <w:rFonts w:asciiTheme="minorHAnsi" w:eastAsiaTheme="minorEastAsia" w:hAnsiTheme="minorHAnsi" w:cstheme="minorBidi"/>
                <w:noProof/>
                <w:sz w:val="22"/>
                <w:szCs w:val="22"/>
              </w:rPr>
              <w:tab/>
            </w:r>
            <w:r w:rsidRPr="00C733DF">
              <w:rPr>
                <w:rStyle w:val="Hiperveza"/>
                <w:noProof/>
              </w:rPr>
              <w:t>Vrsta postupka javne nabave</w:t>
            </w:r>
            <w:r>
              <w:rPr>
                <w:noProof/>
                <w:webHidden/>
              </w:rPr>
              <w:tab/>
            </w:r>
            <w:r>
              <w:rPr>
                <w:noProof/>
                <w:webHidden/>
              </w:rPr>
              <w:fldChar w:fldCharType="begin"/>
            </w:r>
            <w:r>
              <w:rPr>
                <w:noProof/>
                <w:webHidden/>
              </w:rPr>
              <w:instrText xml:space="preserve"> PAGEREF _Toc8815418 \h </w:instrText>
            </w:r>
            <w:r>
              <w:rPr>
                <w:noProof/>
                <w:webHidden/>
              </w:rPr>
            </w:r>
            <w:r>
              <w:rPr>
                <w:noProof/>
                <w:webHidden/>
              </w:rPr>
              <w:fldChar w:fldCharType="separate"/>
            </w:r>
            <w:r>
              <w:rPr>
                <w:noProof/>
                <w:webHidden/>
              </w:rPr>
              <w:t>5</w:t>
            </w:r>
            <w:r>
              <w:rPr>
                <w:noProof/>
                <w:webHidden/>
              </w:rPr>
              <w:fldChar w:fldCharType="end"/>
            </w:r>
          </w:hyperlink>
        </w:p>
        <w:p w14:paraId="61F5B1AA" w14:textId="77777777" w:rsidR="00203F65" w:rsidRDefault="00203F65">
          <w:pPr>
            <w:pStyle w:val="Sadraj2"/>
            <w:rPr>
              <w:rFonts w:asciiTheme="minorHAnsi" w:eastAsiaTheme="minorEastAsia" w:hAnsiTheme="minorHAnsi" w:cstheme="minorBidi"/>
              <w:noProof/>
              <w:sz w:val="22"/>
              <w:szCs w:val="22"/>
            </w:rPr>
          </w:pPr>
          <w:hyperlink w:anchor="_Toc8815419" w:history="1">
            <w:r w:rsidRPr="00C733DF">
              <w:rPr>
                <w:rStyle w:val="Hiperveza"/>
                <w:noProof/>
                <w14:scene3d>
                  <w14:camera w14:prst="orthographicFront"/>
                  <w14:lightRig w14:rig="threePt" w14:dir="t">
                    <w14:rot w14:lat="0" w14:lon="0" w14:rev="0"/>
                  </w14:lightRig>
                </w14:scene3d>
              </w:rPr>
              <w:t>1.7</w:t>
            </w:r>
            <w:r>
              <w:rPr>
                <w:rFonts w:asciiTheme="minorHAnsi" w:eastAsiaTheme="minorEastAsia" w:hAnsiTheme="minorHAnsi" w:cstheme="minorBidi"/>
                <w:noProof/>
                <w:sz w:val="22"/>
                <w:szCs w:val="22"/>
              </w:rPr>
              <w:tab/>
            </w:r>
            <w:r w:rsidRPr="00C733DF">
              <w:rPr>
                <w:rStyle w:val="Hiperveza"/>
                <w:noProof/>
              </w:rPr>
              <w:t>Procijenjena vrijednost</w:t>
            </w:r>
            <w:r>
              <w:rPr>
                <w:noProof/>
                <w:webHidden/>
              </w:rPr>
              <w:tab/>
            </w:r>
            <w:r>
              <w:rPr>
                <w:noProof/>
                <w:webHidden/>
              </w:rPr>
              <w:fldChar w:fldCharType="begin"/>
            </w:r>
            <w:r>
              <w:rPr>
                <w:noProof/>
                <w:webHidden/>
              </w:rPr>
              <w:instrText xml:space="preserve"> PAGEREF _Toc8815419 \h </w:instrText>
            </w:r>
            <w:r>
              <w:rPr>
                <w:noProof/>
                <w:webHidden/>
              </w:rPr>
            </w:r>
            <w:r>
              <w:rPr>
                <w:noProof/>
                <w:webHidden/>
              </w:rPr>
              <w:fldChar w:fldCharType="separate"/>
            </w:r>
            <w:r>
              <w:rPr>
                <w:noProof/>
                <w:webHidden/>
              </w:rPr>
              <w:t>5</w:t>
            </w:r>
            <w:r>
              <w:rPr>
                <w:noProof/>
                <w:webHidden/>
              </w:rPr>
              <w:fldChar w:fldCharType="end"/>
            </w:r>
          </w:hyperlink>
        </w:p>
        <w:p w14:paraId="29ADA7F1" w14:textId="77777777" w:rsidR="00203F65" w:rsidRDefault="00203F65">
          <w:pPr>
            <w:pStyle w:val="Sadraj2"/>
            <w:rPr>
              <w:rFonts w:asciiTheme="minorHAnsi" w:eastAsiaTheme="minorEastAsia" w:hAnsiTheme="minorHAnsi" w:cstheme="minorBidi"/>
              <w:noProof/>
              <w:sz w:val="22"/>
              <w:szCs w:val="22"/>
            </w:rPr>
          </w:pPr>
          <w:hyperlink w:anchor="_Toc8815420" w:history="1">
            <w:r w:rsidRPr="00C733DF">
              <w:rPr>
                <w:rStyle w:val="Hiperveza"/>
                <w:noProof/>
                <w14:scene3d>
                  <w14:camera w14:prst="orthographicFront"/>
                  <w14:lightRig w14:rig="threePt" w14:dir="t">
                    <w14:rot w14:lat="0" w14:lon="0" w14:rev="0"/>
                  </w14:lightRig>
                </w14:scene3d>
              </w:rPr>
              <w:t>1.8</w:t>
            </w:r>
            <w:r>
              <w:rPr>
                <w:rFonts w:asciiTheme="minorHAnsi" w:eastAsiaTheme="minorEastAsia" w:hAnsiTheme="minorHAnsi" w:cstheme="minorBidi"/>
                <w:noProof/>
                <w:sz w:val="22"/>
                <w:szCs w:val="22"/>
              </w:rPr>
              <w:tab/>
            </w:r>
            <w:r w:rsidRPr="00C733DF">
              <w:rPr>
                <w:rStyle w:val="Hiperveza"/>
                <w:noProof/>
              </w:rPr>
              <w:t>Vrsta ugovora o javnoj nabavi i navod sklapa li se ugovor ili okvirni sporazum</w:t>
            </w:r>
            <w:r>
              <w:rPr>
                <w:noProof/>
                <w:webHidden/>
              </w:rPr>
              <w:tab/>
            </w:r>
            <w:r>
              <w:rPr>
                <w:noProof/>
                <w:webHidden/>
              </w:rPr>
              <w:fldChar w:fldCharType="begin"/>
            </w:r>
            <w:r>
              <w:rPr>
                <w:noProof/>
                <w:webHidden/>
              </w:rPr>
              <w:instrText xml:space="preserve"> PAGEREF _Toc8815420 \h </w:instrText>
            </w:r>
            <w:r>
              <w:rPr>
                <w:noProof/>
                <w:webHidden/>
              </w:rPr>
            </w:r>
            <w:r>
              <w:rPr>
                <w:noProof/>
                <w:webHidden/>
              </w:rPr>
              <w:fldChar w:fldCharType="separate"/>
            </w:r>
            <w:r>
              <w:rPr>
                <w:noProof/>
                <w:webHidden/>
              </w:rPr>
              <w:t>5</w:t>
            </w:r>
            <w:r>
              <w:rPr>
                <w:noProof/>
                <w:webHidden/>
              </w:rPr>
              <w:fldChar w:fldCharType="end"/>
            </w:r>
          </w:hyperlink>
        </w:p>
        <w:p w14:paraId="06109295" w14:textId="77777777" w:rsidR="00203F65" w:rsidRDefault="00203F65">
          <w:pPr>
            <w:pStyle w:val="Sadraj2"/>
            <w:rPr>
              <w:rFonts w:asciiTheme="minorHAnsi" w:eastAsiaTheme="minorEastAsia" w:hAnsiTheme="minorHAnsi" w:cstheme="minorBidi"/>
              <w:noProof/>
              <w:sz w:val="22"/>
              <w:szCs w:val="22"/>
            </w:rPr>
          </w:pPr>
          <w:hyperlink w:anchor="_Toc8815421" w:history="1">
            <w:r w:rsidRPr="00C733DF">
              <w:rPr>
                <w:rStyle w:val="Hiperveza"/>
                <w:noProof/>
                <w14:scene3d>
                  <w14:camera w14:prst="orthographicFront"/>
                  <w14:lightRig w14:rig="threePt" w14:dir="t">
                    <w14:rot w14:lat="0" w14:lon="0" w14:rev="0"/>
                  </w14:lightRig>
                </w14:scene3d>
              </w:rPr>
              <w:t>1.9</w:t>
            </w:r>
            <w:r>
              <w:rPr>
                <w:rFonts w:asciiTheme="minorHAnsi" w:eastAsiaTheme="minorEastAsia" w:hAnsiTheme="minorHAnsi" w:cstheme="minorBidi"/>
                <w:noProof/>
                <w:sz w:val="22"/>
                <w:szCs w:val="22"/>
              </w:rPr>
              <w:tab/>
            </w:r>
            <w:r w:rsidRPr="00C733DF">
              <w:rPr>
                <w:rStyle w:val="Hiperveza"/>
                <w:noProof/>
              </w:rPr>
              <w:t>Navod sklapa li se ugovor ili okvirni sporazum</w:t>
            </w:r>
            <w:r>
              <w:rPr>
                <w:noProof/>
                <w:webHidden/>
              </w:rPr>
              <w:tab/>
            </w:r>
            <w:r>
              <w:rPr>
                <w:noProof/>
                <w:webHidden/>
              </w:rPr>
              <w:fldChar w:fldCharType="begin"/>
            </w:r>
            <w:r>
              <w:rPr>
                <w:noProof/>
                <w:webHidden/>
              </w:rPr>
              <w:instrText xml:space="preserve"> PAGEREF _Toc8815421 \h </w:instrText>
            </w:r>
            <w:r>
              <w:rPr>
                <w:noProof/>
                <w:webHidden/>
              </w:rPr>
            </w:r>
            <w:r>
              <w:rPr>
                <w:noProof/>
                <w:webHidden/>
              </w:rPr>
              <w:fldChar w:fldCharType="separate"/>
            </w:r>
            <w:r>
              <w:rPr>
                <w:noProof/>
                <w:webHidden/>
              </w:rPr>
              <w:t>6</w:t>
            </w:r>
            <w:r>
              <w:rPr>
                <w:noProof/>
                <w:webHidden/>
              </w:rPr>
              <w:fldChar w:fldCharType="end"/>
            </w:r>
          </w:hyperlink>
        </w:p>
        <w:p w14:paraId="44D4234A" w14:textId="77777777" w:rsidR="00203F65" w:rsidRDefault="00203F65">
          <w:pPr>
            <w:pStyle w:val="Sadraj2"/>
            <w:rPr>
              <w:rFonts w:asciiTheme="minorHAnsi" w:eastAsiaTheme="minorEastAsia" w:hAnsiTheme="minorHAnsi" w:cstheme="minorBidi"/>
              <w:noProof/>
              <w:sz w:val="22"/>
              <w:szCs w:val="22"/>
            </w:rPr>
          </w:pPr>
          <w:hyperlink w:anchor="_Toc8815422" w:history="1">
            <w:r w:rsidRPr="00C733DF">
              <w:rPr>
                <w:rStyle w:val="Hiperveza"/>
                <w:noProof/>
                <w14:scene3d>
                  <w14:camera w14:prst="orthographicFront"/>
                  <w14:lightRig w14:rig="threePt" w14:dir="t">
                    <w14:rot w14:lat="0" w14:lon="0" w14:rev="0"/>
                  </w14:lightRig>
                </w14:scene3d>
              </w:rPr>
              <w:t>1.10</w:t>
            </w:r>
            <w:r>
              <w:rPr>
                <w:rFonts w:asciiTheme="minorHAnsi" w:eastAsiaTheme="minorEastAsia" w:hAnsiTheme="minorHAnsi" w:cstheme="minorBidi"/>
                <w:noProof/>
                <w:sz w:val="22"/>
                <w:szCs w:val="22"/>
              </w:rPr>
              <w:tab/>
            </w:r>
            <w:r w:rsidRPr="00C733DF">
              <w:rPr>
                <w:rStyle w:val="Hiperveza"/>
                <w:noProof/>
              </w:rPr>
              <w:t>Navod uspostavlja li se dinamički sustav nabave</w:t>
            </w:r>
            <w:r>
              <w:rPr>
                <w:noProof/>
                <w:webHidden/>
              </w:rPr>
              <w:tab/>
            </w:r>
            <w:r>
              <w:rPr>
                <w:noProof/>
                <w:webHidden/>
              </w:rPr>
              <w:fldChar w:fldCharType="begin"/>
            </w:r>
            <w:r>
              <w:rPr>
                <w:noProof/>
                <w:webHidden/>
              </w:rPr>
              <w:instrText xml:space="preserve"> PAGEREF _Toc8815422 \h </w:instrText>
            </w:r>
            <w:r>
              <w:rPr>
                <w:noProof/>
                <w:webHidden/>
              </w:rPr>
            </w:r>
            <w:r>
              <w:rPr>
                <w:noProof/>
                <w:webHidden/>
              </w:rPr>
              <w:fldChar w:fldCharType="separate"/>
            </w:r>
            <w:r>
              <w:rPr>
                <w:noProof/>
                <w:webHidden/>
              </w:rPr>
              <w:t>6</w:t>
            </w:r>
            <w:r>
              <w:rPr>
                <w:noProof/>
                <w:webHidden/>
              </w:rPr>
              <w:fldChar w:fldCharType="end"/>
            </w:r>
          </w:hyperlink>
        </w:p>
        <w:p w14:paraId="195A9A76" w14:textId="77777777" w:rsidR="00203F65" w:rsidRDefault="00203F65">
          <w:pPr>
            <w:pStyle w:val="Sadraj2"/>
            <w:rPr>
              <w:rFonts w:asciiTheme="minorHAnsi" w:eastAsiaTheme="minorEastAsia" w:hAnsiTheme="minorHAnsi" w:cstheme="minorBidi"/>
              <w:noProof/>
              <w:sz w:val="22"/>
              <w:szCs w:val="22"/>
            </w:rPr>
          </w:pPr>
          <w:hyperlink w:anchor="_Toc8815423" w:history="1">
            <w:r w:rsidRPr="00C733DF">
              <w:rPr>
                <w:rStyle w:val="Hiperveza"/>
                <w:noProof/>
                <w14:scene3d>
                  <w14:camera w14:prst="orthographicFront"/>
                  <w14:lightRig w14:rig="threePt" w14:dir="t">
                    <w14:rot w14:lat="0" w14:lon="0" w14:rev="0"/>
                  </w14:lightRig>
                </w14:scene3d>
              </w:rPr>
              <w:t>1.11</w:t>
            </w:r>
            <w:r>
              <w:rPr>
                <w:rFonts w:asciiTheme="minorHAnsi" w:eastAsiaTheme="minorEastAsia" w:hAnsiTheme="minorHAnsi" w:cstheme="minorBidi"/>
                <w:noProof/>
                <w:sz w:val="22"/>
                <w:szCs w:val="22"/>
              </w:rPr>
              <w:tab/>
            </w:r>
            <w:r w:rsidRPr="00C733DF">
              <w:rPr>
                <w:rStyle w:val="Hiperveza"/>
                <w:noProof/>
              </w:rPr>
              <w:t>Navod provodi li se elektronička dražba</w:t>
            </w:r>
            <w:r>
              <w:rPr>
                <w:noProof/>
                <w:webHidden/>
              </w:rPr>
              <w:tab/>
            </w:r>
            <w:r>
              <w:rPr>
                <w:noProof/>
                <w:webHidden/>
              </w:rPr>
              <w:fldChar w:fldCharType="begin"/>
            </w:r>
            <w:r>
              <w:rPr>
                <w:noProof/>
                <w:webHidden/>
              </w:rPr>
              <w:instrText xml:space="preserve"> PAGEREF _Toc8815423 \h </w:instrText>
            </w:r>
            <w:r>
              <w:rPr>
                <w:noProof/>
                <w:webHidden/>
              </w:rPr>
            </w:r>
            <w:r>
              <w:rPr>
                <w:noProof/>
                <w:webHidden/>
              </w:rPr>
              <w:fldChar w:fldCharType="separate"/>
            </w:r>
            <w:r>
              <w:rPr>
                <w:noProof/>
                <w:webHidden/>
              </w:rPr>
              <w:t>6</w:t>
            </w:r>
            <w:r>
              <w:rPr>
                <w:noProof/>
                <w:webHidden/>
              </w:rPr>
              <w:fldChar w:fldCharType="end"/>
            </w:r>
          </w:hyperlink>
        </w:p>
        <w:p w14:paraId="43E46CC5" w14:textId="77777777" w:rsidR="00203F65" w:rsidRDefault="00203F65">
          <w:pPr>
            <w:pStyle w:val="Sadraj2"/>
            <w:rPr>
              <w:rFonts w:asciiTheme="minorHAnsi" w:eastAsiaTheme="minorEastAsia" w:hAnsiTheme="minorHAnsi" w:cstheme="minorBidi"/>
              <w:noProof/>
              <w:sz w:val="22"/>
              <w:szCs w:val="22"/>
            </w:rPr>
          </w:pPr>
          <w:hyperlink w:anchor="_Toc8815424" w:history="1">
            <w:r w:rsidRPr="00C733DF">
              <w:rPr>
                <w:rStyle w:val="Hiperveza"/>
                <w:noProof/>
                <w14:scene3d>
                  <w14:camera w14:prst="orthographicFront"/>
                  <w14:lightRig w14:rig="threePt" w14:dir="t">
                    <w14:rot w14:lat="0" w14:lon="0" w14:rev="0"/>
                  </w14:lightRig>
                </w14:scene3d>
              </w:rPr>
              <w:t>1.12</w:t>
            </w:r>
            <w:r>
              <w:rPr>
                <w:rFonts w:asciiTheme="minorHAnsi" w:eastAsiaTheme="minorEastAsia" w:hAnsiTheme="minorHAnsi" w:cstheme="minorBidi"/>
                <w:noProof/>
                <w:sz w:val="22"/>
                <w:szCs w:val="22"/>
              </w:rPr>
              <w:tab/>
            </w:r>
            <w:r w:rsidRPr="00C733DF">
              <w:rPr>
                <w:rStyle w:val="Hiperveza"/>
                <w:noProof/>
              </w:rPr>
              <w:t>Internetska stranica na kojoj je objavljeno izvješće o provedenom savjetovanju sa zainteresiranim gospodarskim subjektima</w:t>
            </w:r>
            <w:r>
              <w:rPr>
                <w:noProof/>
                <w:webHidden/>
              </w:rPr>
              <w:tab/>
            </w:r>
            <w:r>
              <w:rPr>
                <w:noProof/>
                <w:webHidden/>
              </w:rPr>
              <w:fldChar w:fldCharType="begin"/>
            </w:r>
            <w:r>
              <w:rPr>
                <w:noProof/>
                <w:webHidden/>
              </w:rPr>
              <w:instrText xml:space="preserve"> PAGEREF _Toc8815424 \h </w:instrText>
            </w:r>
            <w:r>
              <w:rPr>
                <w:noProof/>
                <w:webHidden/>
              </w:rPr>
            </w:r>
            <w:r>
              <w:rPr>
                <w:noProof/>
                <w:webHidden/>
              </w:rPr>
              <w:fldChar w:fldCharType="separate"/>
            </w:r>
            <w:r>
              <w:rPr>
                <w:noProof/>
                <w:webHidden/>
              </w:rPr>
              <w:t>6</w:t>
            </w:r>
            <w:r>
              <w:rPr>
                <w:noProof/>
                <w:webHidden/>
              </w:rPr>
              <w:fldChar w:fldCharType="end"/>
            </w:r>
          </w:hyperlink>
        </w:p>
        <w:p w14:paraId="2D2D9B7B" w14:textId="77777777" w:rsidR="00203F65" w:rsidRDefault="00203F65">
          <w:pPr>
            <w:pStyle w:val="Sadraj1"/>
            <w:tabs>
              <w:tab w:val="left" w:pos="480"/>
              <w:tab w:val="right" w:leader="dot" w:pos="9063"/>
            </w:tabs>
            <w:rPr>
              <w:rFonts w:asciiTheme="minorHAnsi" w:eastAsiaTheme="minorEastAsia" w:hAnsiTheme="minorHAnsi" w:cstheme="minorBidi"/>
              <w:noProof/>
              <w:sz w:val="22"/>
              <w:szCs w:val="22"/>
            </w:rPr>
          </w:pPr>
          <w:hyperlink w:anchor="_Toc8815425" w:history="1">
            <w:r w:rsidRPr="00C733DF">
              <w:rPr>
                <w:rStyle w:val="Hiperveza"/>
                <w:noProof/>
              </w:rPr>
              <w:t>2.</w:t>
            </w:r>
            <w:r>
              <w:rPr>
                <w:rFonts w:asciiTheme="minorHAnsi" w:eastAsiaTheme="minorEastAsia" w:hAnsiTheme="minorHAnsi" w:cstheme="minorBidi"/>
                <w:noProof/>
                <w:sz w:val="22"/>
                <w:szCs w:val="22"/>
              </w:rPr>
              <w:tab/>
            </w:r>
            <w:r w:rsidRPr="00C733DF">
              <w:rPr>
                <w:rStyle w:val="Hiperveza"/>
                <w:noProof/>
              </w:rPr>
              <w:t>PODACI O PREDMETU NABAVE</w:t>
            </w:r>
            <w:r>
              <w:rPr>
                <w:noProof/>
                <w:webHidden/>
              </w:rPr>
              <w:tab/>
            </w:r>
            <w:r>
              <w:rPr>
                <w:noProof/>
                <w:webHidden/>
              </w:rPr>
              <w:fldChar w:fldCharType="begin"/>
            </w:r>
            <w:r>
              <w:rPr>
                <w:noProof/>
                <w:webHidden/>
              </w:rPr>
              <w:instrText xml:space="preserve"> PAGEREF _Toc8815425 \h </w:instrText>
            </w:r>
            <w:r>
              <w:rPr>
                <w:noProof/>
                <w:webHidden/>
              </w:rPr>
            </w:r>
            <w:r>
              <w:rPr>
                <w:noProof/>
                <w:webHidden/>
              </w:rPr>
              <w:fldChar w:fldCharType="separate"/>
            </w:r>
            <w:r>
              <w:rPr>
                <w:noProof/>
                <w:webHidden/>
              </w:rPr>
              <w:t>6</w:t>
            </w:r>
            <w:r>
              <w:rPr>
                <w:noProof/>
                <w:webHidden/>
              </w:rPr>
              <w:fldChar w:fldCharType="end"/>
            </w:r>
          </w:hyperlink>
        </w:p>
        <w:p w14:paraId="49B29653" w14:textId="77777777" w:rsidR="00203F65" w:rsidRDefault="00203F65">
          <w:pPr>
            <w:pStyle w:val="Sadraj2"/>
            <w:rPr>
              <w:rFonts w:asciiTheme="minorHAnsi" w:eastAsiaTheme="minorEastAsia" w:hAnsiTheme="minorHAnsi" w:cstheme="minorBidi"/>
              <w:noProof/>
              <w:sz w:val="22"/>
              <w:szCs w:val="22"/>
            </w:rPr>
          </w:pPr>
          <w:hyperlink w:anchor="_Toc8815426" w:history="1">
            <w:r w:rsidRPr="00C733DF">
              <w:rPr>
                <w:rStyle w:val="Hiperveza"/>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rPr>
              <w:tab/>
            </w:r>
            <w:r w:rsidRPr="00C733DF">
              <w:rPr>
                <w:rStyle w:val="Hiperveza"/>
                <w:noProof/>
              </w:rPr>
              <w:t>Opis predmeta nabave</w:t>
            </w:r>
            <w:r>
              <w:rPr>
                <w:noProof/>
                <w:webHidden/>
              </w:rPr>
              <w:tab/>
            </w:r>
            <w:r>
              <w:rPr>
                <w:noProof/>
                <w:webHidden/>
              </w:rPr>
              <w:fldChar w:fldCharType="begin"/>
            </w:r>
            <w:r>
              <w:rPr>
                <w:noProof/>
                <w:webHidden/>
              </w:rPr>
              <w:instrText xml:space="preserve"> PAGEREF _Toc8815426 \h </w:instrText>
            </w:r>
            <w:r>
              <w:rPr>
                <w:noProof/>
                <w:webHidden/>
              </w:rPr>
            </w:r>
            <w:r>
              <w:rPr>
                <w:noProof/>
                <w:webHidden/>
              </w:rPr>
              <w:fldChar w:fldCharType="separate"/>
            </w:r>
            <w:r>
              <w:rPr>
                <w:noProof/>
                <w:webHidden/>
              </w:rPr>
              <w:t>6</w:t>
            </w:r>
            <w:r>
              <w:rPr>
                <w:noProof/>
                <w:webHidden/>
              </w:rPr>
              <w:fldChar w:fldCharType="end"/>
            </w:r>
          </w:hyperlink>
        </w:p>
        <w:p w14:paraId="633DC36B" w14:textId="77777777" w:rsidR="00203F65" w:rsidRDefault="00203F65">
          <w:pPr>
            <w:pStyle w:val="Sadraj2"/>
            <w:rPr>
              <w:rFonts w:asciiTheme="minorHAnsi" w:eastAsiaTheme="minorEastAsia" w:hAnsiTheme="minorHAnsi" w:cstheme="minorBidi"/>
              <w:noProof/>
              <w:sz w:val="22"/>
              <w:szCs w:val="22"/>
            </w:rPr>
          </w:pPr>
          <w:hyperlink w:anchor="_Toc8815427" w:history="1">
            <w:r w:rsidRPr="00C733DF">
              <w:rPr>
                <w:rStyle w:val="Hiperveza"/>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rPr>
              <w:tab/>
            </w:r>
            <w:r w:rsidRPr="00C733DF">
              <w:rPr>
                <w:rStyle w:val="Hiperveza"/>
                <w:noProof/>
              </w:rPr>
              <w:t>Opis i oznaka grupa predmeta nabave, ako je predmet nabave podijeljen na grupe</w:t>
            </w:r>
            <w:r>
              <w:rPr>
                <w:noProof/>
                <w:webHidden/>
              </w:rPr>
              <w:tab/>
            </w:r>
            <w:r>
              <w:rPr>
                <w:noProof/>
                <w:webHidden/>
              </w:rPr>
              <w:fldChar w:fldCharType="begin"/>
            </w:r>
            <w:r>
              <w:rPr>
                <w:noProof/>
                <w:webHidden/>
              </w:rPr>
              <w:instrText xml:space="preserve"> PAGEREF _Toc8815427 \h </w:instrText>
            </w:r>
            <w:r>
              <w:rPr>
                <w:noProof/>
                <w:webHidden/>
              </w:rPr>
            </w:r>
            <w:r>
              <w:rPr>
                <w:noProof/>
                <w:webHidden/>
              </w:rPr>
              <w:fldChar w:fldCharType="separate"/>
            </w:r>
            <w:r>
              <w:rPr>
                <w:noProof/>
                <w:webHidden/>
              </w:rPr>
              <w:t>6</w:t>
            </w:r>
            <w:r>
              <w:rPr>
                <w:noProof/>
                <w:webHidden/>
              </w:rPr>
              <w:fldChar w:fldCharType="end"/>
            </w:r>
          </w:hyperlink>
        </w:p>
        <w:p w14:paraId="537ED4D5" w14:textId="77777777" w:rsidR="00203F65" w:rsidRDefault="00203F65">
          <w:pPr>
            <w:pStyle w:val="Sadraj2"/>
            <w:rPr>
              <w:rFonts w:asciiTheme="minorHAnsi" w:eastAsiaTheme="minorEastAsia" w:hAnsiTheme="minorHAnsi" w:cstheme="minorBidi"/>
              <w:noProof/>
              <w:sz w:val="22"/>
              <w:szCs w:val="22"/>
            </w:rPr>
          </w:pPr>
          <w:hyperlink w:anchor="_Toc8815428" w:history="1">
            <w:r w:rsidRPr="00C733DF">
              <w:rPr>
                <w:rStyle w:val="Hiperveza"/>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rPr>
              <w:tab/>
            </w:r>
            <w:r w:rsidRPr="00C733DF">
              <w:rPr>
                <w:rStyle w:val="Hiperveza"/>
                <w:noProof/>
              </w:rPr>
              <w:t>Količina predmeta nabave</w:t>
            </w:r>
            <w:r>
              <w:rPr>
                <w:noProof/>
                <w:webHidden/>
              </w:rPr>
              <w:tab/>
            </w:r>
            <w:r>
              <w:rPr>
                <w:noProof/>
                <w:webHidden/>
              </w:rPr>
              <w:fldChar w:fldCharType="begin"/>
            </w:r>
            <w:r>
              <w:rPr>
                <w:noProof/>
                <w:webHidden/>
              </w:rPr>
              <w:instrText xml:space="preserve"> PAGEREF _Toc8815428 \h </w:instrText>
            </w:r>
            <w:r>
              <w:rPr>
                <w:noProof/>
                <w:webHidden/>
              </w:rPr>
            </w:r>
            <w:r>
              <w:rPr>
                <w:noProof/>
                <w:webHidden/>
              </w:rPr>
              <w:fldChar w:fldCharType="separate"/>
            </w:r>
            <w:r>
              <w:rPr>
                <w:noProof/>
                <w:webHidden/>
              </w:rPr>
              <w:t>7</w:t>
            </w:r>
            <w:r>
              <w:rPr>
                <w:noProof/>
                <w:webHidden/>
              </w:rPr>
              <w:fldChar w:fldCharType="end"/>
            </w:r>
          </w:hyperlink>
        </w:p>
        <w:p w14:paraId="43B7DDF9" w14:textId="77777777" w:rsidR="00203F65" w:rsidRDefault="00203F65">
          <w:pPr>
            <w:pStyle w:val="Sadraj2"/>
            <w:rPr>
              <w:rFonts w:asciiTheme="minorHAnsi" w:eastAsiaTheme="minorEastAsia" w:hAnsiTheme="minorHAnsi" w:cstheme="minorBidi"/>
              <w:noProof/>
              <w:sz w:val="22"/>
              <w:szCs w:val="22"/>
            </w:rPr>
          </w:pPr>
          <w:hyperlink w:anchor="_Toc8815429" w:history="1">
            <w:r w:rsidRPr="00C733DF">
              <w:rPr>
                <w:rStyle w:val="Hiperveza"/>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szCs w:val="22"/>
              </w:rPr>
              <w:tab/>
            </w:r>
            <w:r w:rsidRPr="00C733DF">
              <w:rPr>
                <w:rStyle w:val="Hiperveza"/>
                <w:noProof/>
              </w:rPr>
              <w:t>Tehničke specifikacije</w:t>
            </w:r>
            <w:r>
              <w:rPr>
                <w:noProof/>
                <w:webHidden/>
              </w:rPr>
              <w:tab/>
            </w:r>
            <w:r>
              <w:rPr>
                <w:noProof/>
                <w:webHidden/>
              </w:rPr>
              <w:fldChar w:fldCharType="begin"/>
            </w:r>
            <w:r>
              <w:rPr>
                <w:noProof/>
                <w:webHidden/>
              </w:rPr>
              <w:instrText xml:space="preserve"> PAGEREF _Toc8815429 \h </w:instrText>
            </w:r>
            <w:r>
              <w:rPr>
                <w:noProof/>
                <w:webHidden/>
              </w:rPr>
            </w:r>
            <w:r>
              <w:rPr>
                <w:noProof/>
                <w:webHidden/>
              </w:rPr>
              <w:fldChar w:fldCharType="separate"/>
            </w:r>
            <w:r>
              <w:rPr>
                <w:noProof/>
                <w:webHidden/>
              </w:rPr>
              <w:t>7</w:t>
            </w:r>
            <w:r>
              <w:rPr>
                <w:noProof/>
                <w:webHidden/>
              </w:rPr>
              <w:fldChar w:fldCharType="end"/>
            </w:r>
          </w:hyperlink>
        </w:p>
        <w:p w14:paraId="7FCB7730" w14:textId="77777777" w:rsidR="00203F65" w:rsidRDefault="00203F65">
          <w:pPr>
            <w:pStyle w:val="Sadraj2"/>
            <w:rPr>
              <w:rFonts w:asciiTheme="minorHAnsi" w:eastAsiaTheme="minorEastAsia" w:hAnsiTheme="minorHAnsi" w:cstheme="minorBidi"/>
              <w:noProof/>
              <w:sz w:val="22"/>
              <w:szCs w:val="22"/>
            </w:rPr>
          </w:pPr>
          <w:hyperlink w:anchor="_Toc8815430" w:history="1">
            <w:r w:rsidRPr="00C733DF">
              <w:rPr>
                <w:rStyle w:val="Hiperveza"/>
                <w:noProof/>
                <w14:scene3d>
                  <w14:camera w14:prst="orthographicFront"/>
                  <w14:lightRig w14:rig="threePt" w14:dir="t">
                    <w14:rot w14:lat="0" w14:lon="0" w14:rev="0"/>
                  </w14:lightRig>
                </w14:scene3d>
              </w:rPr>
              <w:t>2.5</w:t>
            </w:r>
            <w:r>
              <w:rPr>
                <w:rFonts w:asciiTheme="minorHAnsi" w:eastAsiaTheme="minorEastAsia" w:hAnsiTheme="minorHAnsi" w:cstheme="minorBidi"/>
                <w:noProof/>
                <w:sz w:val="22"/>
                <w:szCs w:val="22"/>
              </w:rPr>
              <w:tab/>
            </w:r>
            <w:r w:rsidRPr="00C733DF">
              <w:rPr>
                <w:rStyle w:val="Hiperveza"/>
                <w:noProof/>
              </w:rPr>
              <w:t>Kriteriji za ocjenu jednakovrijednosti nabave</w:t>
            </w:r>
            <w:r>
              <w:rPr>
                <w:noProof/>
                <w:webHidden/>
              </w:rPr>
              <w:tab/>
            </w:r>
            <w:r>
              <w:rPr>
                <w:noProof/>
                <w:webHidden/>
              </w:rPr>
              <w:fldChar w:fldCharType="begin"/>
            </w:r>
            <w:r>
              <w:rPr>
                <w:noProof/>
                <w:webHidden/>
              </w:rPr>
              <w:instrText xml:space="preserve"> PAGEREF _Toc8815430 \h </w:instrText>
            </w:r>
            <w:r>
              <w:rPr>
                <w:noProof/>
                <w:webHidden/>
              </w:rPr>
            </w:r>
            <w:r>
              <w:rPr>
                <w:noProof/>
                <w:webHidden/>
              </w:rPr>
              <w:fldChar w:fldCharType="separate"/>
            </w:r>
            <w:r>
              <w:rPr>
                <w:noProof/>
                <w:webHidden/>
              </w:rPr>
              <w:t>7</w:t>
            </w:r>
            <w:r>
              <w:rPr>
                <w:noProof/>
                <w:webHidden/>
              </w:rPr>
              <w:fldChar w:fldCharType="end"/>
            </w:r>
          </w:hyperlink>
        </w:p>
        <w:p w14:paraId="3BA8758F" w14:textId="77777777" w:rsidR="00203F65" w:rsidRDefault="00203F65">
          <w:pPr>
            <w:pStyle w:val="Sadraj2"/>
            <w:rPr>
              <w:rFonts w:asciiTheme="minorHAnsi" w:eastAsiaTheme="minorEastAsia" w:hAnsiTheme="minorHAnsi" w:cstheme="minorBidi"/>
              <w:noProof/>
              <w:sz w:val="22"/>
              <w:szCs w:val="22"/>
            </w:rPr>
          </w:pPr>
          <w:hyperlink w:anchor="_Toc8815431" w:history="1">
            <w:r w:rsidRPr="00C733DF">
              <w:rPr>
                <w:rStyle w:val="Hiperveza"/>
                <w:noProof/>
                <w14:scene3d>
                  <w14:camera w14:prst="orthographicFront"/>
                  <w14:lightRig w14:rig="threePt" w14:dir="t">
                    <w14:rot w14:lat="0" w14:lon="0" w14:rev="0"/>
                  </w14:lightRig>
                </w14:scene3d>
              </w:rPr>
              <w:t>2.6</w:t>
            </w:r>
            <w:r>
              <w:rPr>
                <w:rFonts w:asciiTheme="minorHAnsi" w:eastAsiaTheme="minorEastAsia" w:hAnsiTheme="minorHAnsi" w:cstheme="minorBidi"/>
                <w:noProof/>
                <w:sz w:val="22"/>
                <w:szCs w:val="22"/>
              </w:rPr>
              <w:tab/>
            </w:r>
            <w:r w:rsidRPr="00C733DF">
              <w:rPr>
                <w:rStyle w:val="Hiperveza"/>
                <w:noProof/>
              </w:rPr>
              <w:t>Troškovnik</w:t>
            </w:r>
            <w:r>
              <w:rPr>
                <w:noProof/>
                <w:webHidden/>
              </w:rPr>
              <w:tab/>
            </w:r>
            <w:r>
              <w:rPr>
                <w:noProof/>
                <w:webHidden/>
              </w:rPr>
              <w:fldChar w:fldCharType="begin"/>
            </w:r>
            <w:r>
              <w:rPr>
                <w:noProof/>
                <w:webHidden/>
              </w:rPr>
              <w:instrText xml:space="preserve"> PAGEREF _Toc8815431 \h </w:instrText>
            </w:r>
            <w:r>
              <w:rPr>
                <w:noProof/>
                <w:webHidden/>
              </w:rPr>
            </w:r>
            <w:r>
              <w:rPr>
                <w:noProof/>
                <w:webHidden/>
              </w:rPr>
              <w:fldChar w:fldCharType="separate"/>
            </w:r>
            <w:r>
              <w:rPr>
                <w:noProof/>
                <w:webHidden/>
              </w:rPr>
              <w:t>7</w:t>
            </w:r>
            <w:r>
              <w:rPr>
                <w:noProof/>
                <w:webHidden/>
              </w:rPr>
              <w:fldChar w:fldCharType="end"/>
            </w:r>
          </w:hyperlink>
        </w:p>
        <w:p w14:paraId="48B2B1DC" w14:textId="77777777" w:rsidR="00203F65" w:rsidRDefault="00203F65">
          <w:pPr>
            <w:pStyle w:val="Sadraj2"/>
            <w:rPr>
              <w:rFonts w:asciiTheme="minorHAnsi" w:eastAsiaTheme="minorEastAsia" w:hAnsiTheme="minorHAnsi" w:cstheme="minorBidi"/>
              <w:noProof/>
              <w:sz w:val="22"/>
              <w:szCs w:val="22"/>
            </w:rPr>
          </w:pPr>
          <w:hyperlink w:anchor="_Toc8815432" w:history="1">
            <w:r w:rsidRPr="00C733DF">
              <w:rPr>
                <w:rStyle w:val="Hiperveza"/>
                <w:noProof/>
                <w14:scene3d>
                  <w14:camera w14:prst="orthographicFront"/>
                  <w14:lightRig w14:rig="threePt" w14:dir="t">
                    <w14:rot w14:lat="0" w14:lon="0" w14:rev="0"/>
                  </w14:lightRig>
                </w14:scene3d>
              </w:rPr>
              <w:t>2.7</w:t>
            </w:r>
            <w:r>
              <w:rPr>
                <w:rFonts w:asciiTheme="minorHAnsi" w:eastAsiaTheme="minorEastAsia" w:hAnsiTheme="minorHAnsi" w:cstheme="minorBidi"/>
                <w:noProof/>
                <w:sz w:val="22"/>
                <w:szCs w:val="22"/>
              </w:rPr>
              <w:tab/>
            </w:r>
            <w:r w:rsidRPr="00C733DF">
              <w:rPr>
                <w:rStyle w:val="Hiperveza"/>
                <w:noProof/>
              </w:rPr>
              <w:t>Mjesto izvršenja ugovora</w:t>
            </w:r>
            <w:r>
              <w:rPr>
                <w:noProof/>
                <w:webHidden/>
              </w:rPr>
              <w:tab/>
            </w:r>
            <w:r>
              <w:rPr>
                <w:noProof/>
                <w:webHidden/>
              </w:rPr>
              <w:fldChar w:fldCharType="begin"/>
            </w:r>
            <w:r>
              <w:rPr>
                <w:noProof/>
                <w:webHidden/>
              </w:rPr>
              <w:instrText xml:space="preserve"> PAGEREF _Toc8815432 \h </w:instrText>
            </w:r>
            <w:r>
              <w:rPr>
                <w:noProof/>
                <w:webHidden/>
              </w:rPr>
            </w:r>
            <w:r>
              <w:rPr>
                <w:noProof/>
                <w:webHidden/>
              </w:rPr>
              <w:fldChar w:fldCharType="separate"/>
            </w:r>
            <w:r>
              <w:rPr>
                <w:noProof/>
                <w:webHidden/>
              </w:rPr>
              <w:t>7</w:t>
            </w:r>
            <w:r>
              <w:rPr>
                <w:noProof/>
                <w:webHidden/>
              </w:rPr>
              <w:fldChar w:fldCharType="end"/>
            </w:r>
          </w:hyperlink>
        </w:p>
        <w:p w14:paraId="0A5E26A2" w14:textId="77777777" w:rsidR="00203F65" w:rsidRDefault="00203F65">
          <w:pPr>
            <w:pStyle w:val="Sadraj2"/>
            <w:rPr>
              <w:rFonts w:asciiTheme="minorHAnsi" w:eastAsiaTheme="minorEastAsia" w:hAnsiTheme="minorHAnsi" w:cstheme="minorBidi"/>
              <w:noProof/>
              <w:sz w:val="22"/>
              <w:szCs w:val="22"/>
            </w:rPr>
          </w:pPr>
          <w:hyperlink w:anchor="_Toc8815433" w:history="1">
            <w:r w:rsidRPr="00C733DF">
              <w:rPr>
                <w:rStyle w:val="Hiperveza"/>
                <w:noProof/>
                <w14:scene3d>
                  <w14:camera w14:prst="orthographicFront"/>
                  <w14:lightRig w14:rig="threePt" w14:dir="t">
                    <w14:rot w14:lat="0" w14:lon="0" w14:rev="0"/>
                  </w14:lightRig>
                </w14:scene3d>
              </w:rPr>
              <w:t>2.8</w:t>
            </w:r>
            <w:r>
              <w:rPr>
                <w:rFonts w:asciiTheme="minorHAnsi" w:eastAsiaTheme="minorEastAsia" w:hAnsiTheme="minorHAnsi" w:cstheme="minorBidi"/>
                <w:noProof/>
                <w:sz w:val="22"/>
                <w:szCs w:val="22"/>
              </w:rPr>
              <w:tab/>
            </w:r>
            <w:r w:rsidRPr="00C733DF">
              <w:rPr>
                <w:rStyle w:val="Hiperveza"/>
                <w:noProof/>
              </w:rPr>
              <w:t>Rok početka i završetka izvršenja ugovora, dinamika isporuke</w:t>
            </w:r>
            <w:r>
              <w:rPr>
                <w:noProof/>
                <w:webHidden/>
              </w:rPr>
              <w:tab/>
            </w:r>
            <w:r>
              <w:rPr>
                <w:noProof/>
                <w:webHidden/>
              </w:rPr>
              <w:fldChar w:fldCharType="begin"/>
            </w:r>
            <w:r>
              <w:rPr>
                <w:noProof/>
                <w:webHidden/>
              </w:rPr>
              <w:instrText xml:space="preserve"> PAGEREF _Toc8815433 \h </w:instrText>
            </w:r>
            <w:r>
              <w:rPr>
                <w:noProof/>
                <w:webHidden/>
              </w:rPr>
            </w:r>
            <w:r>
              <w:rPr>
                <w:noProof/>
                <w:webHidden/>
              </w:rPr>
              <w:fldChar w:fldCharType="separate"/>
            </w:r>
            <w:r>
              <w:rPr>
                <w:noProof/>
                <w:webHidden/>
              </w:rPr>
              <w:t>8</w:t>
            </w:r>
            <w:r>
              <w:rPr>
                <w:noProof/>
                <w:webHidden/>
              </w:rPr>
              <w:fldChar w:fldCharType="end"/>
            </w:r>
          </w:hyperlink>
        </w:p>
        <w:p w14:paraId="58FCC2EE" w14:textId="77777777" w:rsidR="00203F65" w:rsidRDefault="00203F65">
          <w:pPr>
            <w:pStyle w:val="Sadraj2"/>
            <w:rPr>
              <w:rFonts w:asciiTheme="minorHAnsi" w:eastAsiaTheme="minorEastAsia" w:hAnsiTheme="minorHAnsi" w:cstheme="minorBidi"/>
              <w:noProof/>
              <w:sz w:val="22"/>
              <w:szCs w:val="22"/>
            </w:rPr>
          </w:pPr>
          <w:hyperlink w:anchor="_Toc8815434" w:history="1">
            <w:r w:rsidRPr="00C733DF">
              <w:rPr>
                <w:rStyle w:val="Hiperveza"/>
                <w:noProof/>
                <w14:scene3d>
                  <w14:camera w14:prst="orthographicFront"/>
                  <w14:lightRig w14:rig="threePt" w14:dir="t">
                    <w14:rot w14:lat="0" w14:lon="0" w14:rev="0"/>
                  </w14:lightRig>
                </w14:scene3d>
              </w:rPr>
              <w:t>2.9</w:t>
            </w:r>
            <w:r>
              <w:rPr>
                <w:rFonts w:asciiTheme="minorHAnsi" w:eastAsiaTheme="minorEastAsia" w:hAnsiTheme="minorHAnsi" w:cstheme="minorBidi"/>
                <w:noProof/>
                <w:sz w:val="22"/>
                <w:szCs w:val="22"/>
              </w:rPr>
              <w:tab/>
            </w:r>
            <w:r w:rsidRPr="00C733DF">
              <w:rPr>
                <w:rStyle w:val="Hiperveza"/>
                <w:noProof/>
              </w:rPr>
              <w:t>Opcije i moguća obnavljanja ugovora</w:t>
            </w:r>
            <w:r>
              <w:rPr>
                <w:noProof/>
                <w:webHidden/>
              </w:rPr>
              <w:tab/>
            </w:r>
            <w:r>
              <w:rPr>
                <w:noProof/>
                <w:webHidden/>
              </w:rPr>
              <w:fldChar w:fldCharType="begin"/>
            </w:r>
            <w:r>
              <w:rPr>
                <w:noProof/>
                <w:webHidden/>
              </w:rPr>
              <w:instrText xml:space="preserve"> PAGEREF _Toc8815434 \h </w:instrText>
            </w:r>
            <w:r>
              <w:rPr>
                <w:noProof/>
                <w:webHidden/>
              </w:rPr>
            </w:r>
            <w:r>
              <w:rPr>
                <w:noProof/>
                <w:webHidden/>
              </w:rPr>
              <w:fldChar w:fldCharType="separate"/>
            </w:r>
            <w:r>
              <w:rPr>
                <w:noProof/>
                <w:webHidden/>
              </w:rPr>
              <w:t>8</w:t>
            </w:r>
            <w:r>
              <w:rPr>
                <w:noProof/>
                <w:webHidden/>
              </w:rPr>
              <w:fldChar w:fldCharType="end"/>
            </w:r>
          </w:hyperlink>
        </w:p>
        <w:p w14:paraId="73CF197F" w14:textId="77777777" w:rsidR="00203F65" w:rsidRDefault="00203F65">
          <w:pPr>
            <w:pStyle w:val="Sadraj1"/>
            <w:tabs>
              <w:tab w:val="left" w:pos="480"/>
              <w:tab w:val="right" w:leader="dot" w:pos="9063"/>
            </w:tabs>
            <w:rPr>
              <w:rFonts w:asciiTheme="minorHAnsi" w:eastAsiaTheme="minorEastAsia" w:hAnsiTheme="minorHAnsi" w:cstheme="minorBidi"/>
              <w:noProof/>
              <w:sz w:val="22"/>
              <w:szCs w:val="22"/>
            </w:rPr>
          </w:pPr>
          <w:hyperlink w:anchor="_Toc8815435" w:history="1">
            <w:r w:rsidRPr="00C733DF">
              <w:rPr>
                <w:rStyle w:val="Hiperveza"/>
                <w:noProof/>
              </w:rPr>
              <w:t>3.</w:t>
            </w:r>
            <w:r>
              <w:rPr>
                <w:rFonts w:asciiTheme="minorHAnsi" w:eastAsiaTheme="minorEastAsia" w:hAnsiTheme="minorHAnsi" w:cstheme="minorBidi"/>
                <w:noProof/>
                <w:sz w:val="22"/>
                <w:szCs w:val="22"/>
              </w:rPr>
              <w:tab/>
            </w:r>
            <w:r w:rsidRPr="00C733DF">
              <w:rPr>
                <w:rStyle w:val="Hiperveza"/>
                <w:noProof/>
              </w:rPr>
              <w:t>KRITERIJI ZA KVALITATIVNI ODABIR GOSPODARSKOG SUBJEKTA</w:t>
            </w:r>
            <w:r>
              <w:rPr>
                <w:noProof/>
                <w:webHidden/>
              </w:rPr>
              <w:tab/>
            </w:r>
            <w:r>
              <w:rPr>
                <w:noProof/>
                <w:webHidden/>
              </w:rPr>
              <w:fldChar w:fldCharType="begin"/>
            </w:r>
            <w:r>
              <w:rPr>
                <w:noProof/>
                <w:webHidden/>
              </w:rPr>
              <w:instrText xml:space="preserve"> PAGEREF _Toc8815435 \h </w:instrText>
            </w:r>
            <w:r>
              <w:rPr>
                <w:noProof/>
                <w:webHidden/>
              </w:rPr>
            </w:r>
            <w:r>
              <w:rPr>
                <w:noProof/>
                <w:webHidden/>
              </w:rPr>
              <w:fldChar w:fldCharType="separate"/>
            </w:r>
            <w:r>
              <w:rPr>
                <w:noProof/>
                <w:webHidden/>
              </w:rPr>
              <w:t>9</w:t>
            </w:r>
            <w:r>
              <w:rPr>
                <w:noProof/>
                <w:webHidden/>
              </w:rPr>
              <w:fldChar w:fldCharType="end"/>
            </w:r>
          </w:hyperlink>
        </w:p>
        <w:p w14:paraId="6B1212B2" w14:textId="77777777" w:rsidR="00203F65" w:rsidRDefault="00203F65">
          <w:pPr>
            <w:pStyle w:val="Sadraj2"/>
            <w:rPr>
              <w:rFonts w:asciiTheme="minorHAnsi" w:eastAsiaTheme="minorEastAsia" w:hAnsiTheme="minorHAnsi" w:cstheme="minorBidi"/>
              <w:noProof/>
              <w:sz w:val="22"/>
              <w:szCs w:val="22"/>
            </w:rPr>
          </w:pPr>
          <w:hyperlink w:anchor="_Toc8815436" w:history="1">
            <w:r w:rsidRPr="00C733DF">
              <w:rPr>
                <w:rStyle w:val="Hiperveza"/>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C733DF">
              <w:rPr>
                <w:rStyle w:val="Hiperveza"/>
                <w:noProof/>
              </w:rPr>
              <w:t>Obavezne osnove za isključenje gospodarskog subjekta i dokumenti kojima se dokazuje da ne postoje osnove za isključenje</w:t>
            </w:r>
            <w:r>
              <w:rPr>
                <w:noProof/>
                <w:webHidden/>
              </w:rPr>
              <w:tab/>
            </w:r>
            <w:r>
              <w:rPr>
                <w:noProof/>
                <w:webHidden/>
              </w:rPr>
              <w:fldChar w:fldCharType="begin"/>
            </w:r>
            <w:r>
              <w:rPr>
                <w:noProof/>
                <w:webHidden/>
              </w:rPr>
              <w:instrText xml:space="preserve"> PAGEREF _Toc8815436 \h </w:instrText>
            </w:r>
            <w:r>
              <w:rPr>
                <w:noProof/>
                <w:webHidden/>
              </w:rPr>
            </w:r>
            <w:r>
              <w:rPr>
                <w:noProof/>
                <w:webHidden/>
              </w:rPr>
              <w:fldChar w:fldCharType="separate"/>
            </w:r>
            <w:r>
              <w:rPr>
                <w:noProof/>
                <w:webHidden/>
              </w:rPr>
              <w:t>9</w:t>
            </w:r>
            <w:r>
              <w:rPr>
                <w:noProof/>
                <w:webHidden/>
              </w:rPr>
              <w:fldChar w:fldCharType="end"/>
            </w:r>
          </w:hyperlink>
        </w:p>
        <w:p w14:paraId="2F6436B8" w14:textId="77777777" w:rsidR="00203F65" w:rsidRDefault="00203F65">
          <w:pPr>
            <w:pStyle w:val="Sadraj3"/>
            <w:tabs>
              <w:tab w:val="left" w:pos="1320"/>
              <w:tab w:val="right" w:leader="dot" w:pos="9063"/>
            </w:tabs>
            <w:rPr>
              <w:rFonts w:asciiTheme="minorHAnsi" w:eastAsiaTheme="minorEastAsia" w:hAnsiTheme="minorHAnsi" w:cstheme="minorBidi"/>
              <w:noProof/>
              <w:sz w:val="22"/>
              <w:szCs w:val="22"/>
            </w:rPr>
          </w:pPr>
          <w:hyperlink w:anchor="_Toc8815437" w:history="1">
            <w:r w:rsidRPr="00C733DF">
              <w:rPr>
                <w:rStyle w:val="Hiperveza"/>
                <w:noProof/>
              </w:rPr>
              <w:t>3.1.1</w:t>
            </w:r>
            <w:r>
              <w:rPr>
                <w:rFonts w:asciiTheme="minorHAnsi" w:eastAsiaTheme="minorEastAsia" w:hAnsiTheme="minorHAnsi" w:cstheme="minorBidi"/>
                <w:noProof/>
                <w:sz w:val="22"/>
                <w:szCs w:val="22"/>
              </w:rPr>
              <w:tab/>
            </w:r>
            <w:r w:rsidRPr="00C733DF">
              <w:rPr>
                <w:rStyle w:val="Hiperveza"/>
                <w:noProof/>
              </w:rPr>
              <w:t>Nekažnjavanje</w:t>
            </w:r>
            <w:r>
              <w:rPr>
                <w:noProof/>
                <w:webHidden/>
              </w:rPr>
              <w:tab/>
            </w:r>
            <w:r>
              <w:rPr>
                <w:noProof/>
                <w:webHidden/>
              </w:rPr>
              <w:fldChar w:fldCharType="begin"/>
            </w:r>
            <w:r>
              <w:rPr>
                <w:noProof/>
                <w:webHidden/>
              </w:rPr>
              <w:instrText xml:space="preserve"> PAGEREF _Toc8815437 \h </w:instrText>
            </w:r>
            <w:r>
              <w:rPr>
                <w:noProof/>
                <w:webHidden/>
              </w:rPr>
            </w:r>
            <w:r>
              <w:rPr>
                <w:noProof/>
                <w:webHidden/>
              </w:rPr>
              <w:fldChar w:fldCharType="separate"/>
            </w:r>
            <w:r>
              <w:rPr>
                <w:noProof/>
                <w:webHidden/>
              </w:rPr>
              <w:t>9</w:t>
            </w:r>
            <w:r>
              <w:rPr>
                <w:noProof/>
                <w:webHidden/>
              </w:rPr>
              <w:fldChar w:fldCharType="end"/>
            </w:r>
          </w:hyperlink>
        </w:p>
        <w:p w14:paraId="3293F4A8" w14:textId="77777777" w:rsidR="00203F65" w:rsidRDefault="00203F65">
          <w:pPr>
            <w:pStyle w:val="Sadraj3"/>
            <w:tabs>
              <w:tab w:val="left" w:pos="1320"/>
              <w:tab w:val="right" w:leader="dot" w:pos="9063"/>
            </w:tabs>
            <w:rPr>
              <w:rFonts w:asciiTheme="minorHAnsi" w:eastAsiaTheme="minorEastAsia" w:hAnsiTheme="minorHAnsi" w:cstheme="minorBidi"/>
              <w:noProof/>
              <w:sz w:val="22"/>
              <w:szCs w:val="22"/>
            </w:rPr>
          </w:pPr>
          <w:hyperlink w:anchor="_Toc8815438" w:history="1">
            <w:r w:rsidRPr="00C733DF">
              <w:rPr>
                <w:rStyle w:val="Hiperveza"/>
                <w:noProof/>
              </w:rPr>
              <w:t>3.1.2</w:t>
            </w:r>
            <w:r>
              <w:rPr>
                <w:rFonts w:asciiTheme="minorHAnsi" w:eastAsiaTheme="minorEastAsia" w:hAnsiTheme="minorHAnsi" w:cstheme="minorBidi"/>
                <w:noProof/>
                <w:sz w:val="22"/>
                <w:szCs w:val="22"/>
              </w:rPr>
              <w:tab/>
            </w:r>
            <w:r w:rsidRPr="00C733DF">
              <w:rPr>
                <w:rStyle w:val="Hiperveza"/>
                <w:noProof/>
              </w:rPr>
              <w:t>Plaćene dospjele porezne obveze i obveze za mirovinsko i zdravstveno osiguranje</w:t>
            </w:r>
            <w:r>
              <w:rPr>
                <w:noProof/>
                <w:webHidden/>
              </w:rPr>
              <w:tab/>
            </w:r>
            <w:r>
              <w:rPr>
                <w:noProof/>
                <w:webHidden/>
              </w:rPr>
              <w:fldChar w:fldCharType="begin"/>
            </w:r>
            <w:r>
              <w:rPr>
                <w:noProof/>
                <w:webHidden/>
              </w:rPr>
              <w:instrText xml:space="preserve"> PAGEREF _Toc8815438 \h </w:instrText>
            </w:r>
            <w:r>
              <w:rPr>
                <w:noProof/>
                <w:webHidden/>
              </w:rPr>
            </w:r>
            <w:r>
              <w:rPr>
                <w:noProof/>
                <w:webHidden/>
              </w:rPr>
              <w:fldChar w:fldCharType="separate"/>
            </w:r>
            <w:r>
              <w:rPr>
                <w:noProof/>
                <w:webHidden/>
              </w:rPr>
              <w:t>12</w:t>
            </w:r>
            <w:r>
              <w:rPr>
                <w:noProof/>
                <w:webHidden/>
              </w:rPr>
              <w:fldChar w:fldCharType="end"/>
            </w:r>
          </w:hyperlink>
        </w:p>
        <w:p w14:paraId="711D9344" w14:textId="77777777" w:rsidR="00203F65" w:rsidRDefault="00203F65">
          <w:pPr>
            <w:pStyle w:val="Sadraj2"/>
            <w:rPr>
              <w:rFonts w:asciiTheme="minorHAnsi" w:eastAsiaTheme="minorEastAsia" w:hAnsiTheme="minorHAnsi" w:cstheme="minorBidi"/>
              <w:noProof/>
              <w:sz w:val="22"/>
              <w:szCs w:val="22"/>
            </w:rPr>
          </w:pPr>
          <w:hyperlink w:anchor="_Toc8815439" w:history="1">
            <w:r w:rsidRPr="00C733DF">
              <w:rPr>
                <w:rStyle w:val="Hiperveza"/>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C733DF">
              <w:rPr>
                <w:rStyle w:val="Hiperveza"/>
                <w:noProof/>
              </w:rPr>
              <w:t>Kriteriji za odabir gospodarskog subjekta (uvjeti sposobnosti)</w:t>
            </w:r>
            <w:r>
              <w:rPr>
                <w:noProof/>
                <w:webHidden/>
              </w:rPr>
              <w:tab/>
            </w:r>
            <w:r>
              <w:rPr>
                <w:noProof/>
                <w:webHidden/>
              </w:rPr>
              <w:fldChar w:fldCharType="begin"/>
            </w:r>
            <w:r>
              <w:rPr>
                <w:noProof/>
                <w:webHidden/>
              </w:rPr>
              <w:instrText xml:space="preserve"> PAGEREF _Toc8815439 \h </w:instrText>
            </w:r>
            <w:r>
              <w:rPr>
                <w:noProof/>
                <w:webHidden/>
              </w:rPr>
            </w:r>
            <w:r>
              <w:rPr>
                <w:noProof/>
                <w:webHidden/>
              </w:rPr>
              <w:fldChar w:fldCharType="separate"/>
            </w:r>
            <w:r>
              <w:rPr>
                <w:noProof/>
                <w:webHidden/>
              </w:rPr>
              <w:t>14</w:t>
            </w:r>
            <w:r>
              <w:rPr>
                <w:noProof/>
                <w:webHidden/>
              </w:rPr>
              <w:fldChar w:fldCharType="end"/>
            </w:r>
          </w:hyperlink>
        </w:p>
        <w:p w14:paraId="16A7876D" w14:textId="77777777" w:rsidR="00203F65" w:rsidRDefault="00203F65">
          <w:pPr>
            <w:pStyle w:val="Sadraj3"/>
            <w:tabs>
              <w:tab w:val="left" w:pos="1320"/>
              <w:tab w:val="right" w:leader="dot" w:pos="9063"/>
            </w:tabs>
            <w:rPr>
              <w:rFonts w:asciiTheme="minorHAnsi" w:eastAsiaTheme="minorEastAsia" w:hAnsiTheme="minorHAnsi" w:cstheme="minorBidi"/>
              <w:noProof/>
              <w:sz w:val="22"/>
              <w:szCs w:val="22"/>
            </w:rPr>
          </w:pPr>
          <w:hyperlink w:anchor="_Toc8815440" w:history="1">
            <w:r w:rsidRPr="00C733DF">
              <w:rPr>
                <w:rStyle w:val="Hiperveza"/>
                <w:noProof/>
              </w:rPr>
              <w:t>3.2.1</w:t>
            </w:r>
            <w:r>
              <w:rPr>
                <w:rFonts w:asciiTheme="minorHAnsi" w:eastAsiaTheme="minorEastAsia" w:hAnsiTheme="minorHAnsi" w:cstheme="minorBidi"/>
                <w:noProof/>
                <w:sz w:val="22"/>
                <w:szCs w:val="22"/>
              </w:rPr>
              <w:tab/>
            </w:r>
            <w:r w:rsidRPr="00C733DF">
              <w:rPr>
                <w:rStyle w:val="Hiperveza"/>
                <w:noProof/>
              </w:rPr>
              <w:t>Uvjeti sposobnosti za obavljanje profesionalne djelatnosti</w:t>
            </w:r>
            <w:r>
              <w:rPr>
                <w:noProof/>
                <w:webHidden/>
              </w:rPr>
              <w:tab/>
            </w:r>
            <w:r>
              <w:rPr>
                <w:noProof/>
                <w:webHidden/>
              </w:rPr>
              <w:fldChar w:fldCharType="begin"/>
            </w:r>
            <w:r>
              <w:rPr>
                <w:noProof/>
                <w:webHidden/>
              </w:rPr>
              <w:instrText xml:space="preserve"> PAGEREF _Toc8815440 \h </w:instrText>
            </w:r>
            <w:r>
              <w:rPr>
                <w:noProof/>
                <w:webHidden/>
              </w:rPr>
            </w:r>
            <w:r>
              <w:rPr>
                <w:noProof/>
                <w:webHidden/>
              </w:rPr>
              <w:fldChar w:fldCharType="separate"/>
            </w:r>
            <w:r>
              <w:rPr>
                <w:noProof/>
                <w:webHidden/>
              </w:rPr>
              <w:t>14</w:t>
            </w:r>
            <w:r>
              <w:rPr>
                <w:noProof/>
                <w:webHidden/>
              </w:rPr>
              <w:fldChar w:fldCharType="end"/>
            </w:r>
          </w:hyperlink>
        </w:p>
        <w:p w14:paraId="34030D7B" w14:textId="77777777" w:rsidR="00203F65" w:rsidRDefault="00203F65">
          <w:pPr>
            <w:pStyle w:val="Sadraj3"/>
            <w:tabs>
              <w:tab w:val="left" w:pos="1320"/>
              <w:tab w:val="right" w:leader="dot" w:pos="9063"/>
            </w:tabs>
            <w:rPr>
              <w:rFonts w:asciiTheme="minorHAnsi" w:eastAsiaTheme="minorEastAsia" w:hAnsiTheme="minorHAnsi" w:cstheme="minorBidi"/>
              <w:noProof/>
              <w:sz w:val="22"/>
              <w:szCs w:val="22"/>
            </w:rPr>
          </w:pPr>
          <w:hyperlink w:anchor="_Toc8815441" w:history="1">
            <w:r w:rsidRPr="00C733DF">
              <w:rPr>
                <w:rStyle w:val="Hiperveza"/>
                <w:noProof/>
              </w:rPr>
              <w:t>3.2.2</w:t>
            </w:r>
            <w:r>
              <w:rPr>
                <w:rFonts w:asciiTheme="minorHAnsi" w:eastAsiaTheme="minorEastAsia" w:hAnsiTheme="minorHAnsi" w:cstheme="minorBidi"/>
                <w:noProof/>
                <w:sz w:val="22"/>
                <w:szCs w:val="22"/>
              </w:rPr>
              <w:tab/>
            </w:r>
            <w:r w:rsidRPr="00C733DF">
              <w:rPr>
                <w:rStyle w:val="Hiperveza"/>
                <w:noProof/>
              </w:rPr>
              <w:t>Tehnička i stručna sposobnost</w:t>
            </w:r>
            <w:r>
              <w:rPr>
                <w:noProof/>
                <w:webHidden/>
              </w:rPr>
              <w:tab/>
            </w:r>
            <w:r>
              <w:rPr>
                <w:noProof/>
                <w:webHidden/>
              </w:rPr>
              <w:fldChar w:fldCharType="begin"/>
            </w:r>
            <w:r>
              <w:rPr>
                <w:noProof/>
                <w:webHidden/>
              </w:rPr>
              <w:instrText xml:space="preserve"> PAGEREF _Toc8815441 \h </w:instrText>
            </w:r>
            <w:r>
              <w:rPr>
                <w:noProof/>
                <w:webHidden/>
              </w:rPr>
            </w:r>
            <w:r>
              <w:rPr>
                <w:noProof/>
                <w:webHidden/>
              </w:rPr>
              <w:fldChar w:fldCharType="separate"/>
            </w:r>
            <w:r>
              <w:rPr>
                <w:noProof/>
                <w:webHidden/>
              </w:rPr>
              <w:t>14</w:t>
            </w:r>
            <w:r>
              <w:rPr>
                <w:noProof/>
                <w:webHidden/>
              </w:rPr>
              <w:fldChar w:fldCharType="end"/>
            </w:r>
          </w:hyperlink>
        </w:p>
        <w:p w14:paraId="7428F9F4" w14:textId="77777777" w:rsidR="00203F65" w:rsidRDefault="00203F65">
          <w:pPr>
            <w:pStyle w:val="Sadraj2"/>
            <w:rPr>
              <w:rFonts w:asciiTheme="minorHAnsi" w:eastAsiaTheme="minorEastAsia" w:hAnsiTheme="minorHAnsi" w:cstheme="minorBidi"/>
              <w:noProof/>
              <w:sz w:val="22"/>
              <w:szCs w:val="22"/>
            </w:rPr>
          </w:pPr>
          <w:hyperlink w:anchor="_Toc8815442" w:history="1">
            <w:r w:rsidRPr="00C733DF">
              <w:rPr>
                <w:rStyle w:val="Hiperveza"/>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C733DF">
              <w:rPr>
                <w:rStyle w:val="Hiperveza"/>
                <w:noProof/>
              </w:rPr>
              <w:t>Uvjeti sposobnosti u slučaju zajednice gospodarskih subjekata</w:t>
            </w:r>
            <w:r>
              <w:rPr>
                <w:noProof/>
                <w:webHidden/>
              </w:rPr>
              <w:tab/>
            </w:r>
            <w:r>
              <w:rPr>
                <w:noProof/>
                <w:webHidden/>
              </w:rPr>
              <w:fldChar w:fldCharType="begin"/>
            </w:r>
            <w:r>
              <w:rPr>
                <w:noProof/>
                <w:webHidden/>
              </w:rPr>
              <w:instrText xml:space="preserve"> PAGEREF _Toc8815442 \h </w:instrText>
            </w:r>
            <w:r>
              <w:rPr>
                <w:noProof/>
                <w:webHidden/>
              </w:rPr>
            </w:r>
            <w:r>
              <w:rPr>
                <w:noProof/>
                <w:webHidden/>
              </w:rPr>
              <w:fldChar w:fldCharType="separate"/>
            </w:r>
            <w:r>
              <w:rPr>
                <w:noProof/>
                <w:webHidden/>
              </w:rPr>
              <w:t>15</w:t>
            </w:r>
            <w:r>
              <w:rPr>
                <w:noProof/>
                <w:webHidden/>
              </w:rPr>
              <w:fldChar w:fldCharType="end"/>
            </w:r>
          </w:hyperlink>
        </w:p>
        <w:p w14:paraId="6309F069" w14:textId="77777777" w:rsidR="00203F65" w:rsidRDefault="00203F65">
          <w:pPr>
            <w:pStyle w:val="Sadraj2"/>
            <w:rPr>
              <w:rFonts w:asciiTheme="minorHAnsi" w:eastAsiaTheme="minorEastAsia" w:hAnsiTheme="minorHAnsi" w:cstheme="minorBidi"/>
              <w:noProof/>
              <w:sz w:val="22"/>
              <w:szCs w:val="22"/>
            </w:rPr>
          </w:pPr>
          <w:hyperlink w:anchor="_Toc8815443" w:history="1">
            <w:r w:rsidRPr="00C733DF">
              <w:rPr>
                <w:rStyle w:val="Hiperveza"/>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C733DF">
              <w:rPr>
                <w:rStyle w:val="Hiperveza"/>
                <w:noProof/>
              </w:rPr>
              <w:t>Oslanjanje na sposobnost drugih subjekata</w:t>
            </w:r>
            <w:r>
              <w:rPr>
                <w:noProof/>
                <w:webHidden/>
              </w:rPr>
              <w:tab/>
            </w:r>
            <w:r>
              <w:rPr>
                <w:noProof/>
                <w:webHidden/>
              </w:rPr>
              <w:fldChar w:fldCharType="begin"/>
            </w:r>
            <w:r>
              <w:rPr>
                <w:noProof/>
                <w:webHidden/>
              </w:rPr>
              <w:instrText xml:space="preserve"> PAGEREF _Toc8815443 \h </w:instrText>
            </w:r>
            <w:r>
              <w:rPr>
                <w:noProof/>
                <w:webHidden/>
              </w:rPr>
            </w:r>
            <w:r>
              <w:rPr>
                <w:noProof/>
                <w:webHidden/>
              </w:rPr>
              <w:fldChar w:fldCharType="separate"/>
            </w:r>
            <w:r>
              <w:rPr>
                <w:noProof/>
                <w:webHidden/>
              </w:rPr>
              <w:t>16</w:t>
            </w:r>
            <w:r>
              <w:rPr>
                <w:noProof/>
                <w:webHidden/>
              </w:rPr>
              <w:fldChar w:fldCharType="end"/>
            </w:r>
          </w:hyperlink>
        </w:p>
        <w:p w14:paraId="0F58E635" w14:textId="77777777" w:rsidR="00203F65" w:rsidRDefault="00203F65">
          <w:pPr>
            <w:pStyle w:val="Sadraj1"/>
            <w:tabs>
              <w:tab w:val="left" w:pos="480"/>
              <w:tab w:val="right" w:leader="dot" w:pos="9063"/>
            </w:tabs>
            <w:rPr>
              <w:rFonts w:asciiTheme="minorHAnsi" w:eastAsiaTheme="minorEastAsia" w:hAnsiTheme="minorHAnsi" w:cstheme="minorBidi"/>
              <w:noProof/>
              <w:sz w:val="22"/>
              <w:szCs w:val="22"/>
            </w:rPr>
          </w:pPr>
          <w:hyperlink w:anchor="_Toc8815444" w:history="1">
            <w:r w:rsidRPr="00C733DF">
              <w:rPr>
                <w:rStyle w:val="Hiperveza"/>
                <w:noProof/>
              </w:rPr>
              <w:t>4.</w:t>
            </w:r>
            <w:r>
              <w:rPr>
                <w:rFonts w:asciiTheme="minorHAnsi" w:eastAsiaTheme="minorEastAsia" w:hAnsiTheme="minorHAnsi" w:cstheme="minorBidi"/>
                <w:noProof/>
                <w:sz w:val="22"/>
                <w:szCs w:val="22"/>
              </w:rPr>
              <w:tab/>
            </w:r>
            <w:r w:rsidRPr="00C733DF">
              <w:rPr>
                <w:rStyle w:val="Hiperveza"/>
                <w:noProof/>
              </w:rPr>
              <w:t>EUROPSKA JEDINSTVENA DOKUMENTACIJA O NABAVI (ESPD)</w:t>
            </w:r>
            <w:r>
              <w:rPr>
                <w:noProof/>
                <w:webHidden/>
              </w:rPr>
              <w:tab/>
            </w:r>
            <w:r>
              <w:rPr>
                <w:noProof/>
                <w:webHidden/>
              </w:rPr>
              <w:fldChar w:fldCharType="begin"/>
            </w:r>
            <w:r>
              <w:rPr>
                <w:noProof/>
                <w:webHidden/>
              </w:rPr>
              <w:instrText xml:space="preserve"> PAGEREF _Toc8815444 \h </w:instrText>
            </w:r>
            <w:r>
              <w:rPr>
                <w:noProof/>
                <w:webHidden/>
              </w:rPr>
            </w:r>
            <w:r>
              <w:rPr>
                <w:noProof/>
                <w:webHidden/>
              </w:rPr>
              <w:fldChar w:fldCharType="separate"/>
            </w:r>
            <w:r>
              <w:rPr>
                <w:noProof/>
                <w:webHidden/>
              </w:rPr>
              <w:t>16</w:t>
            </w:r>
            <w:r>
              <w:rPr>
                <w:noProof/>
                <w:webHidden/>
              </w:rPr>
              <w:fldChar w:fldCharType="end"/>
            </w:r>
          </w:hyperlink>
        </w:p>
        <w:p w14:paraId="60842E9B" w14:textId="77777777" w:rsidR="00203F65" w:rsidRDefault="00203F65">
          <w:pPr>
            <w:pStyle w:val="Sadraj2"/>
            <w:rPr>
              <w:rFonts w:asciiTheme="minorHAnsi" w:eastAsiaTheme="minorEastAsia" w:hAnsiTheme="minorHAnsi" w:cstheme="minorBidi"/>
              <w:noProof/>
              <w:sz w:val="22"/>
              <w:szCs w:val="22"/>
            </w:rPr>
          </w:pPr>
          <w:hyperlink w:anchor="_Toc8815445" w:history="1">
            <w:r w:rsidRPr="00C733DF">
              <w:rPr>
                <w:rStyle w:val="Hiperveza"/>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rPr>
              <w:tab/>
            </w:r>
            <w:r w:rsidRPr="00C733DF">
              <w:rPr>
                <w:rStyle w:val="Hiperveza"/>
                <w:noProof/>
              </w:rPr>
              <w:t>Upute za popunjavanje ESPD obrasca</w:t>
            </w:r>
            <w:r>
              <w:rPr>
                <w:noProof/>
                <w:webHidden/>
              </w:rPr>
              <w:tab/>
            </w:r>
            <w:r>
              <w:rPr>
                <w:noProof/>
                <w:webHidden/>
              </w:rPr>
              <w:fldChar w:fldCharType="begin"/>
            </w:r>
            <w:r>
              <w:rPr>
                <w:noProof/>
                <w:webHidden/>
              </w:rPr>
              <w:instrText xml:space="preserve"> PAGEREF _Toc8815445 \h </w:instrText>
            </w:r>
            <w:r>
              <w:rPr>
                <w:noProof/>
                <w:webHidden/>
              </w:rPr>
            </w:r>
            <w:r>
              <w:rPr>
                <w:noProof/>
                <w:webHidden/>
              </w:rPr>
              <w:fldChar w:fldCharType="separate"/>
            </w:r>
            <w:r>
              <w:rPr>
                <w:noProof/>
                <w:webHidden/>
              </w:rPr>
              <w:t>17</w:t>
            </w:r>
            <w:r>
              <w:rPr>
                <w:noProof/>
                <w:webHidden/>
              </w:rPr>
              <w:fldChar w:fldCharType="end"/>
            </w:r>
          </w:hyperlink>
        </w:p>
        <w:p w14:paraId="49FCE8B8" w14:textId="77777777" w:rsidR="00203F65" w:rsidRDefault="00203F65">
          <w:pPr>
            <w:pStyle w:val="Sadraj2"/>
            <w:rPr>
              <w:rFonts w:asciiTheme="minorHAnsi" w:eastAsiaTheme="minorEastAsia" w:hAnsiTheme="minorHAnsi" w:cstheme="minorBidi"/>
              <w:noProof/>
              <w:sz w:val="22"/>
              <w:szCs w:val="22"/>
            </w:rPr>
          </w:pPr>
          <w:hyperlink w:anchor="_Toc8815446" w:history="1">
            <w:r w:rsidRPr="00C733DF">
              <w:rPr>
                <w:rStyle w:val="Hiperveza"/>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rPr>
              <w:tab/>
            </w:r>
            <w:r w:rsidRPr="00C733DF">
              <w:rPr>
                <w:rStyle w:val="Hiperveza"/>
                <w:noProof/>
              </w:rPr>
              <w:t>Provjera ponuditelja</w:t>
            </w:r>
            <w:r>
              <w:rPr>
                <w:noProof/>
                <w:webHidden/>
              </w:rPr>
              <w:tab/>
            </w:r>
            <w:r>
              <w:rPr>
                <w:noProof/>
                <w:webHidden/>
              </w:rPr>
              <w:fldChar w:fldCharType="begin"/>
            </w:r>
            <w:r>
              <w:rPr>
                <w:noProof/>
                <w:webHidden/>
              </w:rPr>
              <w:instrText xml:space="preserve"> PAGEREF _Toc8815446 \h </w:instrText>
            </w:r>
            <w:r>
              <w:rPr>
                <w:noProof/>
                <w:webHidden/>
              </w:rPr>
            </w:r>
            <w:r>
              <w:rPr>
                <w:noProof/>
                <w:webHidden/>
              </w:rPr>
              <w:fldChar w:fldCharType="separate"/>
            </w:r>
            <w:r>
              <w:rPr>
                <w:noProof/>
                <w:webHidden/>
              </w:rPr>
              <w:t>18</w:t>
            </w:r>
            <w:r>
              <w:rPr>
                <w:noProof/>
                <w:webHidden/>
              </w:rPr>
              <w:fldChar w:fldCharType="end"/>
            </w:r>
          </w:hyperlink>
        </w:p>
        <w:p w14:paraId="0678B0B7" w14:textId="77777777" w:rsidR="00203F65" w:rsidRDefault="00203F65">
          <w:pPr>
            <w:pStyle w:val="Sadraj1"/>
            <w:tabs>
              <w:tab w:val="left" w:pos="480"/>
              <w:tab w:val="right" w:leader="dot" w:pos="9063"/>
            </w:tabs>
            <w:rPr>
              <w:rFonts w:asciiTheme="minorHAnsi" w:eastAsiaTheme="minorEastAsia" w:hAnsiTheme="minorHAnsi" w:cstheme="minorBidi"/>
              <w:noProof/>
              <w:sz w:val="22"/>
              <w:szCs w:val="22"/>
            </w:rPr>
          </w:pPr>
          <w:hyperlink w:anchor="_Toc8815447" w:history="1">
            <w:r w:rsidRPr="00C733DF">
              <w:rPr>
                <w:rStyle w:val="Hiperveza"/>
                <w:noProof/>
              </w:rPr>
              <w:t>5.</w:t>
            </w:r>
            <w:r>
              <w:rPr>
                <w:rFonts w:asciiTheme="minorHAnsi" w:eastAsiaTheme="minorEastAsia" w:hAnsiTheme="minorHAnsi" w:cstheme="minorBidi"/>
                <w:noProof/>
                <w:sz w:val="22"/>
                <w:szCs w:val="22"/>
              </w:rPr>
              <w:tab/>
            </w:r>
            <w:r w:rsidRPr="00C733DF">
              <w:rPr>
                <w:rStyle w:val="Hiperveza"/>
                <w:noProof/>
              </w:rPr>
              <w:t>PODACI O PONUDI</w:t>
            </w:r>
            <w:r>
              <w:rPr>
                <w:noProof/>
                <w:webHidden/>
              </w:rPr>
              <w:tab/>
            </w:r>
            <w:r>
              <w:rPr>
                <w:noProof/>
                <w:webHidden/>
              </w:rPr>
              <w:fldChar w:fldCharType="begin"/>
            </w:r>
            <w:r>
              <w:rPr>
                <w:noProof/>
                <w:webHidden/>
              </w:rPr>
              <w:instrText xml:space="preserve"> PAGEREF _Toc8815447 \h </w:instrText>
            </w:r>
            <w:r>
              <w:rPr>
                <w:noProof/>
                <w:webHidden/>
              </w:rPr>
            </w:r>
            <w:r>
              <w:rPr>
                <w:noProof/>
                <w:webHidden/>
              </w:rPr>
              <w:fldChar w:fldCharType="separate"/>
            </w:r>
            <w:r>
              <w:rPr>
                <w:noProof/>
                <w:webHidden/>
              </w:rPr>
              <w:t>20</w:t>
            </w:r>
            <w:r>
              <w:rPr>
                <w:noProof/>
                <w:webHidden/>
              </w:rPr>
              <w:fldChar w:fldCharType="end"/>
            </w:r>
          </w:hyperlink>
        </w:p>
        <w:p w14:paraId="5F201619" w14:textId="77777777" w:rsidR="00203F65" w:rsidRDefault="00203F65">
          <w:pPr>
            <w:pStyle w:val="Sadraj2"/>
            <w:rPr>
              <w:rFonts w:asciiTheme="minorHAnsi" w:eastAsiaTheme="minorEastAsia" w:hAnsiTheme="minorHAnsi" w:cstheme="minorBidi"/>
              <w:noProof/>
              <w:sz w:val="22"/>
              <w:szCs w:val="22"/>
            </w:rPr>
          </w:pPr>
          <w:hyperlink w:anchor="_Toc8815448" w:history="1">
            <w:r w:rsidRPr="00C733DF">
              <w:rPr>
                <w:rStyle w:val="Hiperveza"/>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szCs w:val="22"/>
              </w:rPr>
              <w:tab/>
            </w:r>
            <w:r w:rsidRPr="00C733DF">
              <w:rPr>
                <w:rStyle w:val="Hiperveza"/>
                <w:noProof/>
              </w:rPr>
              <w:t>Sadržaj i način izrade ponude</w:t>
            </w:r>
            <w:r>
              <w:rPr>
                <w:noProof/>
                <w:webHidden/>
              </w:rPr>
              <w:tab/>
            </w:r>
            <w:r>
              <w:rPr>
                <w:noProof/>
                <w:webHidden/>
              </w:rPr>
              <w:fldChar w:fldCharType="begin"/>
            </w:r>
            <w:r>
              <w:rPr>
                <w:noProof/>
                <w:webHidden/>
              </w:rPr>
              <w:instrText xml:space="preserve"> PAGEREF _Toc8815448 \h </w:instrText>
            </w:r>
            <w:r>
              <w:rPr>
                <w:noProof/>
                <w:webHidden/>
              </w:rPr>
            </w:r>
            <w:r>
              <w:rPr>
                <w:noProof/>
                <w:webHidden/>
              </w:rPr>
              <w:fldChar w:fldCharType="separate"/>
            </w:r>
            <w:r>
              <w:rPr>
                <w:noProof/>
                <w:webHidden/>
              </w:rPr>
              <w:t>20</w:t>
            </w:r>
            <w:r>
              <w:rPr>
                <w:noProof/>
                <w:webHidden/>
              </w:rPr>
              <w:fldChar w:fldCharType="end"/>
            </w:r>
          </w:hyperlink>
        </w:p>
        <w:p w14:paraId="6CFCB112" w14:textId="77777777" w:rsidR="00203F65" w:rsidRDefault="00203F65">
          <w:pPr>
            <w:pStyle w:val="Sadraj2"/>
            <w:rPr>
              <w:rFonts w:asciiTheme="minorHAnsi" w:eastAsiaTheme="minorEastAsia" w:hAnsiTheme="minorHAnsi" w:cstheme="minorBidi"/>
              <w:noProof/>
              <w:sz w:val="22"/>
              <w:szCs w:val="22"/>
            </w:rPr>
          </w:pPr>
          <w:hyperlink w:anchor="_Toc8815449" w:history="1">
            <w:r w:rsidRPr="00C733DF">
              <w:rPr>
                <w:rStyle w:val="Hiperveza"/>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szCs w:val="22"/>
              </w:rPr>
              <w:tab/>
            </w:r>
            <w:r w:rsidRPr="00C733DF">
              <w:rPr>
                <w:rStyle w:val="Hiperveza"/>
                <w:noProof/>
              </w:rPr>
              <w:t>Način dostave ponude</w:t>
            </w:r>
            <w:r>
              <w:rPr>
                <w:noProof/>
                <w:webHidden/>
              </w:rPr>
              <w:tab/>
            </w:r>
            <w:r>
              <w:rPr>
                <w:noProof/>
                <w:webHidden/>
              </w:rPr>
              <w:fldChar w:fldCharType="begin"/>
            </w:r>
            <w:r>
              <w:rPr>
                <w:noProof/>
                <w:webHidden/>
              </w:rPr>
              <w:instrText xml:space="preserve"> PAGEREF _Toc8815449 \h </w:instrText>
            </w:r>
            <w:r>
              <w:rPr>
                <w:noProof/>
                <w:webHidden/>
              </w:rPr>
            </w:r>
            <w:r>
              <w:rPr>
                <w:noProof/>
                <w:webHidden/>
              </w:rPr>
              <w:fldChar w:fldCharType="separate"/>
            </w:r>
            <w:r>
              <w:rPr>
                <w:noProof/>
                <w:webHidden/>
              </w:rPr>
              <w:t>20</w:t>
            </w:r>
            <w:r>
              <w:rPr>
                <w:noProof/>
                <w:webHidden/>
              </w:rPr>
              <w:fldChar w:fldCharType="end"/>
            </w:r>
          </w:hyperlink>
        </w:p>
        <w:p w14:paraId="3521E046" w14:textId="77777777" w:rsidR="00203F65" w:rsidRDefault="00203F65">
          <w:pPr>
            <w:pStyle w:val="Sadraj2"/>
            <w:rPr>
              <w:rFonts w:asciiTheme="minorHAnsi" w:eastAsiaTheme="minorEastAsia" w:hAnsiTheme="minorHAnsi" w:cstheme="minorBidi"/>
              <w:noProof/>
              <w:sz w:val="22"/>
              <w:szCs w:val="22"/>
            </w:rPr>
          </w:pPr>
          <w:hyperlink w:anchor="_Toc8815450" w:history="1">
            <w:r w:rsidRPr="00C733DF">
              <w:rPr>
                <w:rStyle w:val="Hiperveza"/>
                <w:noProof/>
                <w14:scene3d>
                  <w14:camera w14:prst="orthographicFront"/>
                  <w14:lightRig w14:rig="threePt" w14:dir="t">
                    <w14:rot w14:lat="0" w14:lon="0" w14:rev="0"/>
                  </w14:lightRig>
                </w14:scene3d>
              </w:rPr>
              <w:t>5.3</w:t>
            </w:r>
            <w:r>
              <w:rPr>
                <w:rFonts w:asciiTheme="minorHAnsi" w:eastAsiaTheme="minorEastAsia" w:hAnsiTheme="minorHAnsi" w:cstheme="minorBidi"/>
                <w:noProof/>
                <w:sz w:val="22"/>
                <w:szCs w:val="22"/>
              </w:rPr>
              <w:tab/>
            </w:r>
            <w:r w:rsidRPr="00C733DF">
              <w:rPr>
                <w:rStyle w:val="Hiperveza"/>
                <w:noProof/>
              </w:rPr>
              <w:t>Provjera računske ispravnosti ponude</w:t>
            </w:r>
            <w:r>
              <w:rPr>
                <w:noProof/>
                <w:webHidden/>
              </w:rPr>
              <w:tab/>
            </w:r>
            <w:r>
              <w:rPr>
                <w:noProof/>
                <w:webHidden/>
              </w:rPr>
              <w:fldChar w:fldCharType="begin"/>
            </w:r>
            <w:r>
              <w:rPr>
                <w:noProof/>
                <w:webHidden/>
              </w:rPr>
              <w:instrText xml:space="preserve"> PAGEREF _Toc8815450 \h </w:instrText>
            </w:r>
            <w:r>
              <w:rPr>
                <w:noProof/>
                <w:webHidden/>
              </w:rPr>
            </w:r>
            <w:r>
              <w:rPr>
                <w:noProof/>
                <w:webHidden/>
              </w:rPr>
              <w:fldChar w:fldCharType="separate"/>
            </w:r>
            <w:r>
              <w:rPr>
                <w:noProof/>
                <w:webHidden/>
              </w:rPr>
              <w:t>23</w:t>
            </w:r>
            <w:r>
              <w:rPr>
                <w:noProof/>
                <w:webHidden/>
              </w:rPr>
              <w:fldChar w:fldCharType="end"/>
            </w:r>
          </w:hyperlink>
        </w:p>
        <w:p w14:paraId="6FA5A416" w14:textId="77777777" w:rsidR="00203F65" w:rsidRDefault="00203F65">
          <w:pPr>
            <w:pStyle w:val="Sadraj2"/>
            <w:rPr>
              <w:rFonts w:asciiTheme="minorHAnsi" w:eastAsiaTheme="minorEastAsia" w:hAnsiTheme="minorHAnsi" w:cstheme="minorBidi"/>
              <w:noProof/>
              <w:sz w:val="22"/>
              <w:szCs w:val="22"/>
            </w:rPr>
          </w:pPr>
          <w:hyperlink w:anchor="_Toc8815451" w:history="1">
            <w:r w:rsidRPr="00C733DF">
              <w:rPr>
                <w:rStyle w:val="Hiperveza"/>
                <w:noProof/>
                <w14:scene3d>
                  <w14:camera w14:prst="orthographicFront"/>
                  <w14:lightRig w14:rig="threePt" w14:dir="t">
                    <w14:rot w14:lat="0" w14:lon="0" w14:rev="0"/>
                  </w14:lightRig>
                </w14:scene3d>
              </w:rPr>
              <w:t>5.4</w:t>
            </w:r>
            <w:r>
              <w:rPr>
                <w:rFonts w:asciiTheme="minorHAnsi" w:eastAsiaTheme="minorEastAsia" w:hAnsiTheme="minorHAnsi" w:cstheme="minorBidi"/>
                <w:noProof/>
                <w:sz w:val="22"/>
                <w:szCs w:val="22"/>
              </w:rPr>
              <w:tab/>
            </w:r>
            <w:r w:rsidRPr="00C733DF">
              <w:rPr>
                <w:rStyle w:val="Hiperveza"/>
                <w:noProof/>
              </w:rPr>
              <w:t>Varijante ponude</w:t>
            </w:r>
            <w:r>
              <w:rPr>
                <w:noProof/>
                <w:webHidden/>
              </w:rPr>
              <w:tab/>
            </w:r>
            <w:r>
              <w:rPr>
                <w:noProof/>
                <w:webHidden/>
              </w:rPr>
              <w:fldChar w:fldCharType="begin"/>
            </w:r>
            <w:r>
              <w:rPr>
                <w:noProof/>
                <w:webHidden/>
              </w:rPr>
              <w:instrText xml:space="preserve"> PAGEREF _Toc8815451 \h </w:instrText>
            </w:r>
            <w:r>
              <w:rPr>
                <w:noProof/>
                <w:webHidden/>
              </w:rPr>
            </w:r>
            <w:r>
              <w:rPr>
                <w:noProof/>
                <w:webHidden/>
              </w:rPr>
              <w:fldChar w:fldCharType="separate"/>
            </w:r>
            <w:r>
              <w:rPr>
                <w:noProof/>
                <w:webHidden/>
              </w:rPr>
              <w:t>23</w:t>
            </w:r>
            <w:r>
              <w:rPr>
                <w:noProof/>
                <w:webHidden/>
              </w:rPr>
              <w:fldChar w:fldCharType="end"/>
            </w:r>
          </w:hyperlink>
        </w:p>
        <w:p w14:paraId="4094C4D9" w14:textId="77777777" w:rsidR="00203F65" w:rsidRDefault="00203F65">
          <w:pPr>
            <w:pStyle w:val="Sadraj2"/>
            <w:rPr>
              <w:rFonts w:asciiTheme="minorHAnsi" w:eastAsiaTheme="minorEastAsia" w:hAnsiTheme="minorHAnsi" w:cstheme="minorBidi"/>
              <w:noProof/>
              <w:sz w:val="22"/>
              <w:szCs w:val="22"/>
            </w:rPr>
          </w:pPr>
          <w:hyperlink w:anchor="_Toc8815452" w:history="1">
            <w:r w:rsidRPr="00C733DF">
              <w:rPr>
                <w:rStyle w:val="Hiperveza"/>
                <w:noProof/>
                <w14:scene3d>
                  <w14:camera w14:prst="orthographicFront"/>
                  <w14:lightRig w14:rig="threePt" w14:dir="t">
                    <w14:rot w14:lat="0" w14:lon="0" w14:rev="0"/>
                  </w14:lightRig>
                </w14:scene3d>
              </w:rPr>
              <w:t>5.5</w:t>
            </w:r>
            <w:r>
              <w:rPr>
                <w:rFonts w:asciiTheme="minorHAnsi" w:eastAsiaTheme="minorEastAsia" w:hAnsiTheme="minorHAnsi" w:cstheme="minorBidi"/>
                <w:noProof/>
                <w:sz w:val="22"/>
                <w:szCs w:val="22"/>
              </w:rPr>
              <w:tab/>
            </w:r>
            <w:r w:rsidRPr="00C733DF">
              <w:rPr>
                <w:rStyle w:val="Hiperveza"/>
                <w:noProof/>
              </w:rPr>
              <w:t>Način određivanja cijene ponude</w:t>
            </w:r>
            <w:r>
              <w:rPr>
                <w:noProof/>
                <w:webHidden/>
              </w:rPr>
              <w:tab/>
            </w:r>
            <w:r>
              <w:rPr>
                <w:noProof/>
                <w:webHidden/>
              </w:rPr>
              <w:fldChar w:fldCharType="begin"/>
            </w:r>
            <w:r>
              <w:rPr>
                <w:noProof/>
                <w:webHidden/>
              </w:rPr>
              <w:instrText xml:space="preserve"> PAGEREF _Toc8815452 \h </w:instrText>
            </w:r>
            <w:r>
              <w:rPr>
                <w:noProof/>
                <w:webHidden/>
              </w:rPr>
            </w:r>
            <w:r>
              <w:rPr>
                <w:noProof/>
                <w:webHidden/>
              </w:rPr>
              <w:fldChar w:fldCharType="separate"/>
            </w:r>
            <w:r>
              <w:rPr>
                <w:noProof/>
                <w:webHidden/>
              </w:rPr>
              <w:t>23</w:t>
            </w:r>
            <w:r>
              <w:rPr>
                <w:noProof/>
                <w:webHidden/>
              </w:rPr>
              <w:fldChar w:fldCharType="end"/>
            </w:r>
          </w:hyperlink>
        </w:p>
        <w:p w14:paraId="26507F0B" w14:textId="77777777" w:rsidR="00203F65" w:rsidRDefault="00203F65">
          <w:pPr>
            <w:pStyle w:val="Sadraj2"/>
            <w:rPr>
              <w:rFonts w:asciiTheme="minorHAnsi" w:eastAsiaTheme="minorEastAsia" w:hAnsiTheme="minorHAnsi" w:cstheme="minorBidi"/>
              <w:noProof/>
              <w:sz w:val="22"/>
              <w:szCs w:val="22"/>
            </w:rPr>
          </w:pPr>
          <w:hyperlink w:anchor="_Toc8815453" w:history="1">
            <w:r w:rsidRPr="00C733DF">
              <w:rPr>
                <w:rStyle w:val="Hiperveza"/>
                <w:noProof/>
                <w14:scene3d>
                  <w14:camera w14:prst="orthographicFront"/>
                  <w14:lightRig w14:rig="threePt" w14:dir="t">
                    <w14:rot w14:lat="0" w14:lon="0" w14:rev="0"/>
                  </w14:lightRig>
                </w14:scene3d>
              </w:rPr>
              <w:t>5.6</w:t>
            </w:r>
            <w:r>
              <w:rPr>
                <w:rFonts w:asciiTheme="minorHAnsi" w:eastAsiaTheme="minorEastAsia" w:hAnsiTheme="minorHAnsi" w:cstheme="minorBidi"/>
                <w:noProof/>
                <w:sz w:val="22"/>
                <w:szCs w:val="22"/>
              </w:rPr>
              <w:tab/>
            </w:r>
            <w:r w:rsidRPr="00C733DF">
              <w:rPr>
                <w:rStyle w:val="Hiperveza"/>
                <w:noProof/>
              </w:rPr>
              <w:t>Valuta ponude</w:t>
            </w:r>
            <w:r>
              <w:rPr>
                <w:noProof/>
                <w:webHidden/>
              </w:rPr>
              <w:tab/>
            </w:r>
            <w:r>
              <w:rPr>
                <w:noProof/>
                <w:webHidden/>
              </w:rPr>
              <w:fldChar w:fldCharType="begin"/>
            </w:r>
            <w:r>
              <w:rPr>
                <w:noProof/>
                <w:webHidden/>
              </w:rPr>
              <w:instrText xml:space="preserve"> PAGEREF _Toc8815453 \h </w:instrText>
            </w:r>
            <w:r>
              <w:rPr>
                <w:noProof/>
                <w:webHidden/>
              </w:rPr>
            </w:r>
            <w:r>
              <w:rPr>
                <w:noProof/>
                <w:webHidden/>
              </w:rPr>
              <w:fldChar w:fldCharType="separate"/>
            </w:r>
            <w:r>
              <w:rPr>
                <w:noProof/>
                <w:webHidden/>
              </w:rPr>
              <w:t>24</w:t>
            </w:r>
            <w:r>
              <w:rPr>
                <w:noProof/>
                <w:webHidden/>
              </w:rPr>
              <w:fldChar w:fldCharType="end"/>
            </w:r>
          </w:hyperlink>
        </w:p>
        <w:p w14:paraId="79268409" w14:textId="77777777" w:rsidR="00203F65" w:rsidRDefault="00203F65">
          <w:pPr>
            <w:pStyle w:val="Sadraj2"/>
            <w:rPr>
              <w:rFonts w:asciiTheme="minorHAnsi" w:eastAsiaTheme="minorEastAsia" w:hAnsiTheme="minorHAnsi" w:cstheme="minorBidi"/>
              <w:noProof/>
              <w:sz w:val="22"/>
              <w:szCs w:val="22"/>
            </w:rPr>
          </w:pPr>
          <w:hyperlink w:anchor="_Toc8815454" w:history="1">
            <w:r w:rsidRPr="00C733DF">
              <w:rPr>
                <w:rStyle w:val="Hiperveza"/>
                <w:noProof/>
                <w14:scene3d>
                  <w14:camera w14:prst="orthographicFront"/>
                  <w14:lightRig w14:rig="threePt" w14:dir="t">
                    <w14:rot w14:lat="0" w14:lon="0" w14:rev="0"/>
                  </w14:lightRig>
                </w14:scene3d>
              </w:rPr>
              <w:t>5.7</w:t>
            </w:r>
            <w:r>
              <w:rPr>
                <w:rFonts w:asciiTheme="minorHAnsi" w:eastAsiaTheme="minorEastAsia" w:hAnsiTheme="minorHAnsi" w:cstheme="minorBidi"/>
                <w:noProof/>
                <w:sz w:val="22"/>
                <w:szCs w:val="22"/>
              </w:rPr>
              <w:tab/>
            </w:r>
            <w:r w:rsidRPr="00C733DF">
              <w:rPr>
                <w:rStyle w:val="Hiperveza"/>
                <w:noProof/>
              </w:rPr>
              <w:t>Jezik i pismo ponude</w:t>
            </w:r>
            <w:r>
              <w:rPr>
                <w:noProof/>
                <w:webHidden/>
              </w:rPr>
              <w:tab/>
            </w:r>
            <w:r>
              <w:rPr>
                <w:noProof/>
                <w:webHidden/>
              </w:rPr>
              <w:fldChar w:fldCharType="begin"/>
            </w:r>
            <w:r>
              <w:rPr>
                <w:noProof/>
                <w:webHidden/>
              </w:rPr>
              <w:instrText xml:space="preserve"> PAGEREF _Toc8815454 \h </w:instrText>
            </w:r>
            <w:r>
              <w:rPr>
                <w:noProof/>
                <w:webHidden/>
              </w:rPr>
            </w:r>
            <w:r>
              <w:rPr>
                <w:noProof/>
                <w:webHidden/>
              </w:rPr>
              <w:fldChar w:fldCharType="separate"/>
            </w:r>
            <w:r>
              <w:rPr>
                <w:noProof/>
                <w:webHidden/>
              </w:rPr>
              <w:t>24</w:t>
            </w:r>
            <w:r>
              <w:rPr>
                <w:noProof/>
                <w:webHidden/>
              </w:rPr>
              <w:fldChar w:fldCharType="end"/>
            </w:r>
          </w:hyperlink>
        </w:p>
        <w:p w14:paraId="55A45291" w14:textId="77777777" w:rsidR="00203F65" w:rsidRDefault="00203F65">
          <w:pPr>
            <w:pStyle w:val="Sadraj2"/>
            <w:rPr>
              <w:rFonts w:asciiTheme="minorHAnsi" w:eastAsiaTheme="minorEastAsia" w:hAnsiTheme="minorHAnsi" w:cstheme="minorBidi"/>
              <w:noProof/>
              <w:sz w:val="22"/>
              <w:szCs w:val="22"/>
            </w:rPr>
          </w:pPr>
          <w:hyperlink w:anchor="_Toc8815455" w:history="1">
            <w:r w:rsidRPr="00C733DF">
              <w:rPr>
                <w:rStyle w:val="Hiperveza"/>
                <w:noProof/>
                <w14:scene3d>
                  <w14:camera w14:prst="orthographicFront"/>
                  <w14:lightRig w14:rig="threePt" w14:dir="t">
                    <w14:rot w14:lat="0" w14:lon="0" w14:rev="0"/>
                  </w14:lightRig>
                </w14:scene3d>
              </w:rPr>
              <w:t>5.8</w:t>
            </w:r>
            <w:r>
              <w:rPr>
                <w:rFonts w:asciiTheme="minorHAnsi" w:eastAsiaTheme="minorEastAsia" w:hAnsiTheme="minorHAnsi" w:cstheme="minorBidi"/>
                <w:noProof/>
                <w:sz w:val="22"/>
                <w:szCs w:val="22"/>
              </w:rPr>
              <w:tab/>
            </w:r>
            <w:r w:rsidRPr="00C733DF">
              <w:rPr>
                <w:rStyle w:val="Hiperveza"/>
                <w:noProof/>
              </w:rPr>
              <w:t>Rok valjanosti ponude</w:t>
            </w:r>
            <w:r>
              <w:rPr>
                <w:noProof/>
                <w:webHidden/>
              </w:rPr>
              <w:tab/>
            </w:r>
            <w:r>
              <w:rPr>
                <w:noProof/>
                <w:webHidden/>
              </w:rPr>
              <w:fldChar w:fldCharType="begin"/>
            </w:r>
            <w:r>
              <w:rPr>
                <w:noProof/>
                <w:webHidden/>
              </w:rPr>
              <w:instrText xml:space="preserve"> PAGEREF _Toc8815455 \h </w:instrText>
            </w:r>
            <w:r>
              <w:rPr>
                <w:noProof/>
                <w:webHidden/>
              </w:rPr>
            </w:r>
            <w:r>
              <w:rPr>
                <w:noProof/>
                <w:webHidden/>
              </w:rPr>
              <w:fldChar w:fldCharType="separate"/>
            </w:r>
            <w:r>
              <w:rPr>
                <w:noProof/>
                <w:webHidden/>
              </w:rPr>
              <w:t>24</w:t>
            </w:r>
            <w:r>
              <w:rPr>
                <w:noProof/>
                <w:webHidden/>
              </w:rPr>
              <w:fldChar w:fldCharType="end"/>
            </w:r>
          </w:hyperlink>
        </w:p>
        <w:p w14:paraId="1C0063EA" w14:textId="77777777" w:rsidR="00203F65" w:rsidRDefault="00203F65">
          <w:pPr>
            <w:pStyle w:val="Sadraj2"/>
            <w:rPr>
              <w:rFonts w:asciiTheme="minorHAnsi" w:eastAsiaTheme="minorEastAsia" w:hAnsiTheme="minorHAnsi" w:cstheme="minorBidi"/>
              <w:noProof/>
              <w:sz w:val="22"/>
              <w:szCs w:val="22"/>
            </w:rPr>
          </w:pPr>
          <w:hyperlink w:anchor="_Toc8815456" w:history="1">
            <w:r w:rsidRPr="00C733DF">
              <w:rPr>
                <w:rStyle w:val="Hiperveza"/>
                <w:noProof/>
                <w14:scene3d>
                  <w14:camera w14:prst="orthographicFront"/>
                  <w14:lightRig w14:rig="threePt" w14:dir="t">
                    <w14:rot w14:lat="0" w14:lon="0" w14:rev="0"/>
                  </w14:lightRig>
                </w14:scene3d>
              </w:rPr>
              <w:t>5.9</w:t>
            </w:r>
            <w:r>
              <w:rPr>
                <w:rFonts w:asciiTheme="minorHAnsi" w:eastAsiaTheme="minorEastAsia" w:hAnsiTheme="minorHAnsi" w:cstheme="minorBidi"/>
                <w:noProof/>
                <w:sz w:val="22"/>
                <w:szCs w:val="22"/>
              </w:rPr>
              <w:tab/>
            </w:r>
            <w:r w:rsidRPr="00C733DF">
              <w:rPr>
                <w:rStyle w:val="Hiperveza"/>
                <w:noProof/>
              </w:rPr>
              <w:t>Objašnjenje izuzetno niske ponude</w:t>
            </w:r>
            <w:r>
              <w:rPr>
                <w:noProof/>
                <w:webHidden/>
              </w:rPr>
              <w:tab/>
            </w:r>
            <w:r>
              <w:rPr>
                <w:noProof/>
                <w:webHidden/>
              </w:rPr>
              <w:fldChar w:fldCharType="begin"/>
            </w:r>
            <w:r>
              <w:rPr>
                <w:noProof/>
                <w:webHidden/>
              </w:rPr>
              <w:instrText xml:space="preserve"> PAGEREF _Toc8815456 \h </w:instrText>
            </w:r>
            <w:r>
              <w:rPr>
                <w:noProof/>
                <w:webHidden/>
              </w:rPr>
            </w:r>
            <w:r>
              <w:rPr>
                <w:noProof/>
                <w:webHidden/>
              </w:rPr>
              <w:fldChar w:fldCharType="separate"/>
            </w:r>
            <w:r>
              <w:rPr>
                <w:noProof/>
                <w:webHidden/>
              </w:rPr>
              <w:t>24</w:t>
            </w:r>
            <w:r>
              <w:rPr>
                <w:noProof/>
                <w:webHidden/>
              </w:rPr>
              <w:fldChar w:fldCharType="end"/>
            </w:r>
          </w:hyperlink>
        </w:p>
        <w:p w14:paraId="5605B650" w14:textId="77777777" w:rsidR="00203F65" w:rsidRDefault="00203F65">
          <w:pPr>
            <w:pStyle w:val="Sadraj1"/>
            <w:tabs>
              <w:tab w:val="left" w:pos="480"/>
              <w:tab w:val="right" w:leader="dot" w:pos="9063"/>
            </w:tabs>
            <w:rPr>
              <w:rFonts w:asciiTheme="minorHAnsi" w:eastAsiaTheme="minorEastAsia" w:hAnsiTheme="minorHAnsi" w:cstheme="minorBidi"/>
              <w:noProof/>
              <w:sz w:val="22"/>
              <w:szCs w:val="22"/>
            </w:rPr>
          </w:pPr>
          <w:hyperlink w:anchor="_Toc8815457" w:history="1">
            <w:r w:rsidRPr="00C733DF">
              <w:rPr>
                <w:rStyle w:val="Hiperveza"/>
                <w:noProof/>
              </w:rPr>
              <w:t>6.</w:t>
            </w:r>
            <w:r>
              <w:rPr>
                <w:rFonts w:asciiTheme="minorHAnsi" w:eastAsiaTheme="minorEastAsia" w:hAnsiTheme="minorHAnsi" w:cstheme="minorBidi"/>
                <w:noProof/>
                <w:sz w:val="22"/>
                <w:szCs w:val="22"/>
              </w:rPr>
              <w:tab/>
            </w:r>
            <w:r w:rsidRPr="00C733DF">
              <w:rPr>
                <w:rStyle w:val="Hiperveza"/>
                <w:noProof/>
              </w:rPr>
              <w:t>KRITERIJ ZA ODABIR PONUDE</w:t>
            </w:r>
            <w:r>
              <w:rPr>
                <w:noProof/>
                <w:webHidden/>
              </w:rPr>
              <w:tab/>
            </w:r>
            <w:r>
              <w:rPr>
                <w:noProof/>
                <w:webHidden/>
              </w:rPr>
              <w:fldChar w:fldCharType="begin"/>
            </w:r>
            <w:r>
              <w:rPr>
                <w:noProof/>
                <w:webHidden/>
              </w:rPr>
              <w:instrText xml:space="preserve"> PAGEREF _Toc8815457 \h </w:instrText>
            </w:r>
            <w:r>
              <w:rPr>
                <w:noProof/>
                <w:webHidden/>
              </w:rPr>
            </w:r>
            <w:r>
              <w:rPr>
                <w:noProof/>
                <w:webHidden/>
              </w:rPr>
              <w:fldChar w:fldCharType="separate"/>
            </w:r>
            <w:r>
              <w:rPr>
                <w:noProof/>
                <w:webHidden/>
              </w:rPr>
              <w:t>25</w:t>
            </w:r>
            <w:r>
              <w:rPr>
                <w:noProof/>
                <w:webHidden/>
              </w:rPr>
              <w:fldChar w:fldCharType="end"/>
            </w:r>
          </w:hyperlink>
        </w:p>
        <w:p w14:paraId="342FFEA5" w14:textId="77777777" w:rsidR="00203F65" w:rsidRDefault="00203F65">
          <w:pPr>
            <w:pStyle w:val="Sadraj2"/>
            <w:rPr>
              <w:rFonts w:asciiTheme="minorHAnsi" w:eastAsiaTheme="minorEastAsia" w:hAnsiTheme="minorHAnsi" w:cstheme="minorBidi"/>
              <w:noProof/>
              <w:sz w:val="22"/>
              <w:szCs w:val="22"/>
            </w:rPr>
          </w:pPr>
          <w:hyperlink w:anchor="_Toc8815458" w:history="1">
            <w:r w:rsidRPr="00C733DF">
              <w:rPr>
                <w:rStyle w:val="Hiperveza"/>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2"/>
                <w:szCs w:val="22"/>
              </w:rPr>
              <w:tab/>
            </w:r>
            <w:r w:rsidRPr="00C733DF">
              <w:rPr>
                <w:rStyle w:val="Hiperveza"/>
                <w:noProof/>
              </w:rPr>
              <w:t>Cjenovni kriterij (P1):</w:t>
            </w:r>
            <w:r>
              <w:rPr>
                <w:noProof/>
                <w:webHidden/>
              </w:rPr>
              <w:tab/>
            </w:r>
            <w:r>
              <w:rPr>
                <w:noProof/>
                <w:webHidden/>
              </w:rPr>
              <w:fldChar w:fldCharType="begin"/>
            </w:r>
            <w:r>
              <w:rPr>
                <w:noProof/>
                <w:webHidden/>
              </w:rPr>
              <w:instrText xml:space="preserve"> PAGEREF _Toc8815458 \h </w:instrText>
            </w:r>
            <w:r>
              <w:rPr>
                <w:noProof/>
                <w:webHidden/>
              </w:rPr>
            </w:r>
            <w:r>
              <w:rPr>
                <w:noProof/>
                <w:webHidden/>
              </w:rPr>
              <w:fldChar w:fldCharType="separate"/>
            </w:r>
            <w:r>
              <w:rPr>
                <w:noProof/>
                <w:webHidden/>
              </w:rPr>
              <w:t>25</w:t>
            </w:r>
            <w:r>
              <w:rPr>
                <w:noProof/>
                <w:webHidden/>
              </w:rPr>
              <w:fldChar w:fldCharType="end"/>
            </w:r>
          </w:hyperlink>
        </w:p>
        <w:p w14:paraId="3048C2C7" w14:textId="77777777" w:rsidR="00203F65" w:rsidRDefault="00203F65">
          <w:pPr>
            <w:pStyle w:val="Sadraj2"/>
            <w:rPr>
              <w:rFonts w:asciiTheme="minorHAnsi" w:eastAsiaTheme="minorEastAsia" w:hAnsiTheme="minorHAnsi" w:cstheme="minorBidi"/>
              <w:noProof/>
              <w:sz w:val="22"/>
              <w:szCs w:val="22"/>
            </w:rPr>
          </w:pPr>
          <w:hyperlink w:anchor="_Toc8815459" w:history="1">
            <w:r w:rsidRPr="00C733DF">
              <w:rPr>
                <w:rStyle w:val="Hiperveza"/>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2"/>
                <w:szCs w:val="22"/>
              </w:rPr>
              <w:tab/>
            </w:r>
            <w:r w:rsidRPr="00C733DF">
              <w:rPr>
                <w:rStyle w:val="Hiperveza"/>
                <w:noProof/>
              </w:rPr>
              <w:t>Bolji uvjeti – isporuka dodatne usluge dizajna (P2)</w:t>
            </w:r>
            <w:r>
              <w:rPr>
                <w:noProof/>
                <w:webHidden/>
              </w:rPr>
              <w:tab/>
            </w:r>
            <w:r>
              <w:rPr>
                <w:noProof/>
                <w:webHidden/>
              </w:rPr>
              <w:fldChar w:fldCharType="begin"/>
            </w:r>
            <w:r>
              <w:rPr>
                <w:noProof/>
                <w:webHidden/>
              </w:rPr>
              <w:instrText xml:space="preserve"> PAGEREF _Toc8815459 \h </w:instrText>
            </w:r>
            <w:r>
              <w:rPr>
                <w:noProof/>
                <w:webHidden/>
              </w:rPr>
            </w:r>
            <w:r>
              <w:rPr>
                <w:noProof/>
                <w:webHidden/>
              </w:rPr>
              <w:fldChar w:fldCharType="separate"/>
            </w:r>
            <w:r>
              <w:rPr>
                <w:noProof/>
                <w:webHidden/>
              </w:rPr>
              <w:t>25</w:t>
            </w:r>
            <w:r>
              <w:rPr>
                <w:noProof/>
                <w:webHidden/>
              </w:rPr>
              <w:fldChar w:fldCharType="end"/>
            </w:r>
          </w:hyperlink>
        </w:p>
        <w:p w14:paraId="72652707" w14:textId="77777777" w:rsidR="00203F65" w:rsidRDefault="00203F65">
          <w:pPr>
            <w:pStyle w:val="Sadraj2"/>
            <w:rPr>
              <w:rFonts w:asciiTheme="minorHAnsi" w:eastAsiaTheme="minorEastAsia" w:hAnsiTheme="minorHAnsi" w:cstheme="minorBidi"/>
              <w:noProof/>
              <w:sz w:val="22"/>
              <w:szCs w:val="22"/>
            </w:rPr>
          </w:pPr>
          <w:hyperlink w:anchor="_Toc8815460" w:history="1">
            <w:r w:rsidRPr="00C733DF">
              <w:rPr>
                <w:rStyle w:val="Hiperveza"/>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2"/>
                <w:szCs w:val="22"/>
              </w:rPr>
              <w:tab/>
            </w:r>
            <w:r w:rsidRPr="00C733DF">
              <w:rPr>
                <w:rStyle w:val="Hiperveza"/>
                <w:noProof/>
              </w:rPr>
              <w:t>Bolji uvjeti – više ponuđenih opcija proizvoda unutar specifikacije (P3)</w:t>
            </w:r>
            <w:r>
              <w:rPr>
                <w:noProof/>
                <w:webHidden/>
              </w:rPr>
              <w:tab/>
            </w:r>
            <w:r>
              <w:rPr>
                <w:noProof/>
                <w:webHidden/>
              </w:rPr>
              <w:fldChar w:fldCharType="begin"/>
            </w:r>
            <w:r>
              <w:rPr>
                <w:noProof/>
                <w:webHidden/>
              </w:rPr>
              <w:instrText xml:space="preserve"> PAGEREF _Toc8815460 \h </w:instrText>
            </w:r>
            <w:r>
              <w:rPr>
                <w:noProof/>
                <w:webHidden/>
              </w:rPr>
            </w:r>
            <w:r>
              <w:rPr>
                <w:noProof/>
                <w:webHidden/>
              </w:rPr>
              <w:fldChar w:fldCharType="separate"/>
            </w:r>
            <w:r>
              <w:rPr>
                <w:noProof/>
                <w:webHidden/>
              </w:rPr>
              <w:t>26</w:t>
            </w:r>
            <w:r>
              <w:rPr>
                <w:noProof/>
                <w:webHidden/>
              </w:rPr>
              <w:fldChar w:fldCharType="end"/>
            </w:r>
          </w:hyperlink>
        </w:p>
        <w:p w14:paraId="2D973679" w14:textId="77777777" w:rsidR="00203F65" w:rsidRDefault="00203F65">
          <w:pPr>
            <w:pStyle w:val="Sadraj1"/>
            <w:tabs>
              <w:tab w:val="left" w:pos="480"/>
              <w:tab w:val="right" w:leader="dot" w:pos="9063"/>
            </w:tabs>
            <w:rPr>
              <w:rFonts w:asciiTheme="minorHAnsi" w:eastAsiaTheme="minorEastAsia" w:hAnsiTheme="minorHAnsi" w:cstheme="minorBidi"/>
              <w:noProof/>
              <w:sz w:val="22"/>
              <w:szCs w:val="22"/>
            </w:rPr>
          </w:pPr>
          <w:hyperlink w:anchor="_Toc8815461" w:history="1">
            <w:r w:rsidRPr="00C733DF">
              <w:rPr>
                <w:rStyle w:val="Hiperveza"/>
                <w:noProof/>
              </w:rPr>
              <w:t>7.</w:t>
            </w:r>
            <w:r>
              <w:rPr>
                <w:rFonts w:asciiTheme="minorHAnsi" w:eastAsiaTheme="minorEastAsia" w:hAnsiTheme="minorHAnsi" w:cstheme="minorBidi"/>
                <w:noProof/>
                <w:sz w:val="22"/>
                <w:szCs w:val="22"/>
              </w:rPr>
              <w:tab/>
            </w:r>
            <w:r w:rsidRPr="00C733DF">
              <w:rPr>
                <w:rStyle w:val="Hiperveza"/>
                <w:noProof/>
              </w:rPr>
              <w:t>OSTALE ODREDBE</w:t>
            </w:r>
            <w:r>
              <w:rPr>
                <w:noProof/>
                <w:webHidden/>
              </w:rPr>
              <w:tab/>
            </w:r>
            <w:r>
              <w:rPr>
                <w:noProof/>
                <w:webHidden/>
              </w:rPr>
              <w:fldChar w:fldCharType="begin"/>
            </w:r>
            <w:r>
              <w:rPr>
                <w:noProof/>
                <w:webHidden/>
              </w:rPr>
              <w:instrText xml:space="preserve"> PAGEREF _Toc8815461 \h </w:instrText>
            </w:r>
            <w:r>
              <w:rPr>
                <w:noProof/>
                <w:webHidden/>
              </w:rPr>
            </w:r>
            <w:r>
              <w:rPr>
                <w:noProof/>
                <w:webHidden/>
              </w:rPr>
              <w:fldChar w:fldCharType="separate"/>
            </w:r>
            <w:r>
              <w:rPr>
                <w:noProof/>
                <w:webHidden/>
              </w:rPr>
              <w:t>27</w:t>
            </w:r>
            <w:r>
              <w:rPr>
                <w:noProof/>
                <w:webHidden/>
              </w:rPr>
              <w:fldChar w:fldCharType="end"/>
            </w:r>
          </w:hyperlink>
        </w:p>
        <w:p w14:paraId="1D118E42" w14:textId="77777777" w:rsidR="00203F65" w:rsidRDefault="00203F65">
          <w:pPr>
            <w:pStyle w:val="Sadraj2"/>
            <w:rPr>
              <w:rFonts w:asciiTheme="minorHAnsi" w:eastAsiaTheme="minorEastAsia" w:hAnsiTheme="minorHAnsi" w:cstheme="minorBidi"/>
              <w:noProof/>
              <w:sz w:val="22"/>
              <w:szCs w:val="22"/>
            </w:rPr>
          </w:pPr>
          <w:hyperlink w:anchor="_Toc8815462" w:history="1">
            <w:r w:rsidRPr="00C733DF">
              <w:rPr>
                <w:rStyle w:val="Hiperveza"/>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szCs w:val="22"/>
              </w:rPr>
              <w:tab/>
            </w:r>
            <w:r w:rsidRPr="00C733DF">
              <w:rPr>
                <w:rStyle w:val="Hiperveza"/>
                <w:noProof/>
              </w:rPr>
              <w:t>Odredbe koje se odnose na zajednicu gospodarskih subjekata</w:t>
            </w:r>
            <w:r>
              <w:rPr>
                <w:noProof/>
                <w:webHidden/>
              </w:rPr>
              <w:tab/>
            </w:r>
            <w:r>
              <w:rPr>
                <w:noProof/>
                <w:webHidden/>
              </w:rPr>
              <w:fldChar w:fldCharType="begin"/>
            </w:r>
            <w:r>
              <w:rPr>
                <w:noProof/>
                <w:webHidden/>
              </w:rPr>
              <w:instrText xml:space="preserve"> PAGEREF _Toc8815462 \h </w:instrText>
            </w:r>
            <w:r>
              <w:rPr>
                <w:noProof/>
                <w:webHidden/>
              </w:rPr>
            </w:r>
            <w:r>
              <w:rPr>
                <w:noProof/>
                <w:webHidden/>
              </w:rPr>
              <w:fldChar w:fldCharType="separate"/>
            </w:r>
            <w:r>
              <w:rPr>
                <w:noProof/>
                <w:webHidden/>
              </w:rPr>
              <w:t>27</w:t>
            </w:r>
            <w:r>
              <w:rPr>
                <w:noProof/>
                <w:webHidden/>
              </w:rPr>
              <w:fldChar w:fldCharType="end"/>
            </w:r>
          </w:hyperlink>
        </w:p>
        <w:p w14:paraId="458B4CB3" w14:textId="77777777" w:rsidR="00203F65" w:rsidRDefault="00203F65">
          <w:pPr>
            <w:pStyle w:val="Sadraj2"/>
            <w:rPr>
              <w:rFonts w:asciiTheme="minorHAnsi" w:eastAsiaTheme="minorEastAsia" w:hAnsiTheme="minorHAnsi" w:cstheme="minorBidi"/>
              <w:noProof/>
              <w:sz w:val="22"/>
              <w:szCs w:val="22"/>
            </w:rPr>
          </w:pPr>
          <w:hyperlink w:anchor="_Toc8815463" w:history="1">
            <w:r w:rsidRPr="00C733DF">
              <w:rPr>
                <w:rStyle w:val="Hiperveza"/>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szCs w:val="22"/>
              </w:rPr>
              <w:tab/>
            </w:r>
            <w:r w:rsidRPr="00C733DF">
              <w:rPr>
                <w:rStyle w:val="Hiperveza"/>
                <w:noProof/>
              </w:rPr>
              <w:t>Odredbe koje se odnose na podugovaratelje</w:t>
            </w:r>
            <w:r>
              <w:rPr>
                <w:noProof/>
                <w:webHidden/>
              </w:rPr>
              <w:tab/>
            </w:r>
            <w:r>
              <w:rPr>
                <w:noProof/>
                <w:webHidden/>
              </w:rPr>
              <w:fldChar w:fldCharType="begin"/>
            </w:r>
            <w:r>
              <w:rPr>
                <w:noProof/>
                <w:webHidden/>
              </w:rPr>
              <w:instrText xml:space="preserve"> PAGEREF _Toc8815463 \h </w:instrText>
            </w:r>
            <w:r>
              <w:rPr>
                <w:noProof/>
                <w:webHidden/>
              </w:rPr>
            </w:r>
            <w:r>
              <w:rPr>
                <w:noProof/>
                <w:webHidden/>
              </w:rPr>
              <w:fldChar w:fldCharType="separate"/>
            </w:r>
            <w:r>
              <w:rPr>
                <w:noProof/>
                <w:webHidden/>
              </w:rPr>
              <w:t>27</w:t>
            </w:r>
            <w:r>
              <w:rPr>
                <w:noProof/>
                <w:webHidden/>
              </w:rPr>
              <w:fldChar w:fldCharType="end"/>
            </w:r>
          </w:hyperlink>
        </w:p>
        <w:p w14:paraId="0C0A36E3" w14:textId="77777777" w:rsidR="00203F65" w:rsidRDefault="00203F65">
          <w:pPr>
            <w:pStyle w:val="Sadraj2"/>
            <w:rPr>
              <w:rFonts w:asciiTheme="minorHAnsi" w:eastAsiaTheme="minorEastAsia" w:hAnsiTheme="minorHAnsi" w:cstheme="minorBidi"/>
              <w:noProof/>
              <w:sz w:val="22"/>
              <w:szCs w:val="22"/>
            </w:rPr>
          </w:pPr>
          <w:hyperlink w:anchor="_Toc8815464" w:history="1">
            <w:r w:rsidRPr="00C733DF">
              <w:rPr>
                <w:rStyle w:val="Hiperveza"/>
                <w:noProof/>
                <w14:scene3d>
                  <w14:camera w14:prst="orthographicFront"/>
                  <w14:lightRig w14:rig="threePt" w14:dir="t">
                    <w14:rot w14:lat="0" w14:lon="0" w14:rev="0"/>
                  </w14:lightRig>
                </w14:scene3d>
              </w:rPr>
              <w:t>7.3</w:t>
            </w:r>
            <w:r>
              <w:rPr>
                <w:rFonts w:asciiTheme="minorHAnsi" w:eastAsiaTheme="minorEastAsia" w:hAnsiTheme="minorHAnsi" w:cstheme="minorBidi"/>
                <w:noProof/>
                <w:sz w:val="22"/>
                <w:szCs w:val="22"/>
              </w:rPr>
              <w:tab/>
            </w:r>
            <w:r w:rsidRPr="00C733DF">
              <w:rPr>
                <w:rStyle w:val="Hiperveza"/>
                <w:noProof/>
              </w:rPr>
              <w:t>VRSTA, SREDSTVO JAMSTVA I UVJETI JAMSTVA</w:t>
            </w:r>
            <w:r>
              <w:rPr>
                <w:noProof/>
                <w:webHidden/>
              </w:rPr>
              <w:tab/>
            </w:r>
            <w:r>
              <w:rPr>
                <w:noProof/>
                <w:webHidden/>
              </w:rPr>
              <w:fldChar w:fldCharType="begin"/>
            </w:r>
            <w:r>
              <w:rPr>
                <w:noProof/>
                <w:webHidden/>
              </w:rPr>
              <w:instrText xml:space="preserve"> PAGEREF _Toc8815464 \h </w:instrText>
            </w:r>
            <w:r>
              <w:rPr>
                <w:noProof/>
                <w:webHidden/>
              </w:rPr>
            </w:r>
            <w:r>
              <w:rPr>
                <w:noProof/>
                <w:webHidden/>
              </w:rPr>
              <w:fldChar w:fldCharType="separate"/>
            </w:r>
            <w:r>
              <w:rPr>
                <w:noProof/>
                <w:webHidden/>
              </w:rPr>
              <w:t>29</w:t>
            </w:r>
            <w:r>
              <w:rPr>
                <w:noProof/>
                <w:webHidden/>
              </w:rPr>
              <w:fldChar w:fldCharType="end"/>
            </w:r>
          </w:hyperlink>
        </w:p>
        <w:p w14:paraId="7EE85D5B" w14:textId="77777777" w:rsidR="00203F65" w:rsidRDefault="00203F65">
          <w:pPr>
            <w:pStyle w:val="Sadraj3"/>
            <w:tabs>
              <w:tab w:val="left" w:pos="1320"/>
              <w:tab w:val="right" w:leader="dot" w:pos="9063"/>
            </w:tabs>
            <w:rPr>
              <w:rFonts w:asciiTheme="minorHAnsi" w:eastAsiaTheme="minorEastAsia" w:hAnsiTheme="minorHAnsi" w:cstheme="minorBidi"/>
              <w:noProof/>
              <w:sz w:val="22"/>
              <w:szCs w:val="22"/>
            </w:rPr>
          </w:pPr>
          <w:hyperlink w:anchor="_Toc8815465" w:history="1">
            <w:r w:rsidRPr="00C733DF">
              <w:rPr>
                <w:rStyle w:val="Hiperveza"/>
                <w:noProof/>
              </w:rPr>
              <w:t>7.3.1</w:t>
            </w:r>
            <w:r>
              <w:rPr>
                <w:rFonts w:asciiTheme="minorHAnsi" w:eastAsiaTheme="minorEastAsia" w:hAnsiTheme="minorHAnsi" w:cstheme="minorBidi"/>
                <w:noProof/>
                <w:sz w:val="22"/>
                <w:szCs w:val="22"/>
              </w:rPr>
              <w:tab/>
            </w:r>
            <w:r w:rsidRPr="00C733DF">
              <w:rPr>
                <w:rStyle w:val="Hiperveza"/>
                <w:noProof/>
              </w:rPr>
              <w:t>Jamstvo za ozbiljnost ponude</w:t>
            </w:r>
            <w:r>
              <w:rPr>
                <w:noProof/>
                <w:webHidden/>
              </w:rPr>
              <w:tab/>
            </w:r>
            <w:r>
              <w:rPr>
                <w:noProof/>
                <w:webHidden/>
              </w:rPr>
              <w:fldChar w:fldCharType="begin"/>
            </w:r>
            <w:r>
              <w:rPr>
                <w:noProof/>
                <w:webHidden/>
              </w:rPr>
              <w:instrText xml:space="preserve"> PAGEREF _Toc8815465 \h </w:instrText>
            </w:r>
            <w:r>
              <w:rPr>
                <w:noProof/>
                <w:webHidden/>
              </w:rPr>
            </w:r>
            <w:r>
              <w:rPr>
                <w:noProof/>
                <w:webHidden/>
              </w:rPr>
              <w:fldChar w:fldCharType="separate"/>
            </w:r>
            <w:r>
              <w:rPr>
                <w:noProof/>
                <w:webHidden/>
              </w:rPr>
              <w:t>29</w:t>
            </w:r>
            <w:r>
              <w:rPr>
                <w:noProof/>
                <w:webHidden/>
              </w:rPr>
              <w:fldChar w:fldCharType="end"/>
            </w:r>
          </w:hyperlink>
        </w:p>
        <w:p w14:paraId="3352636C" w14:textId="77777777" w:rsidR="00203F65" w:rsidRDefault="00203F65">
          <w:pPr>
            <w:pStyle w:val="Sadraj3"/>
            <w:tabs>
              <w:tab w:val="left" w:pos="1320"/>
              <w:tab w:val="right" w:leader="dot" w:pos="9063"/>
            </w:tabs>
            <w:rPr>
              <w:rFonts w:asciiTheme="minorHAnsi" w:eastAsiaTheme="minorEastAsia" w:hAnsiTheme="minorHAnsi" w:cstheme="minorBidi"/>
              <w:noProof/>
              <w:sz w:val="22"/>
              <w:szCs w:val="22"/>
            </w:rPr>
          </w:pPr>
          <w:hyperlink w:anchor="_Toc8815466" w:history="1">
            <w:r w:rsidRPr="00C733DF">
              <w:rPr>
                <w:rStyle w:val="Hiperveza"/>
                <w:noProof/>
              </w:rPr>
              <w:t>7.3.2</w:t>
            </w:r>
            <w:r>
              <w:rPr>
                <w:rFonts w:asciiTheme="minorHAnsi" w:eastAsiaTheme="minorEastAsia" w:hAnsiTheme="minorHAnsi" w:cstheme="minorBidi"/>
                <w:noProof/>
                <w:sz w:val="22"/>
                <w:szCs w:val="22"/>
              </w:rPr>
              <w:tab/>
            </w:r>
            <w:r w:rsidRPr="00C733DF">
              <w:rPr>
                <w:rStyle w:val="Hiperveza"/>
                <w:noProof/>
              </w:rPr>
              <w:t>Jamstvo za uredno ispunjenje ugovora</w:t>
            </w:r>
            <w:r>
              <w:rPr>
                <w:noProof/>
                <w:webHidden/>
              </w:rPr>
              <w:tab/>
            </w:r>
            <w:r>
              <w:rPr>
                <w:noProof/>
                <w:webHidden/>
              </w:rPr>
              <w:fldChar w:fldCharType="begin"/>
            </w:r>
            <w:r>
              <w:rPr>
                <w:noProof/>
                <w:webHidden/>
              </w:rPr>
              <w:instrText xml:space="preserve"> PAGEREF _Toc8815466 \h </w:instrText>
            </w:r>
            <w:r>
              <w:rPr>
                <w:noProof/>
                <w:webHidden/>
              </w:rPr>
            </w:r>
            <w:r>
              <w:rPr>
                <w:noProof/>
                <w:webHidden/>
              </w:rPr>
              <w:fldChar w:fldCharType="separate"/>
            </w:r>
            <w:r>
              <w:rPr>
                <w:noProof/>
                <w:webHidden/>
              </w:rPr>
              <w:t>30</w:t>
            </w:r>
            <w:r>
              <w:rPr>
                <w:noProof/>
                <w:webHidden/>
              </w:rPr>
              <w:fldChar w:fldCharType="end"/>
            </w:r>
          </w:hyperlink>
        </w:p>
        <w:p w14:paraId="7ABCE758" w14:textId="77777777" w:rsidR="00203F65" w:rsidRDefault="00203F65">
          <w:pPr>
            <w:pStyle w:val="Sadraj2"/>
            <w:rPr>
              <w:rFonts w:asciiTheme="minorHAnsi" w:eastAsiaTheme="minorEastAsia" w:hAnsiTheme="minorHAnsi" w:cstheme="minorBidi"/>
              <w:noProof/>
              <w:sz w:val="22"/>
              <w:szCs w:val="22"/>
            </w:rPr>
          </w:pPr>
          <w:hyperlink w:anchor="_Toc8815467" w:history="1">
            <w:r w:rsidRPr="00C733DF">
              <w:rPr>
                <w:rStyle w:val="Hiperveza"/>
                <w:noProof/>
                <w14:scene3d>
                  <w14:camera w14:prst="orthographicFront"/>
                  <w14:lightRig w14:rig="threePt" w14:dir="t">
                    <w14:rot w14:lat="0" w14:lon="0" w14:rev="0"/>
                  </w14:lightRig>
                </w14:scene3d>
              </w:rPr>
              <w:t>7.4</w:t>
            </w:r>
            <w:r>
              <w:rPr>
                <w:rFonts w:asciiTheme="minorHAnsi" w:eastAsiaTheme="minorEastAsia" w:hAnsiTheme="minorHAnsi" w:cstheme="minorBidi"/>
                <w:noProof/>
                <w:sz w:val="22"/>
                <w:szCs w:val="22"/>
              </w:rPr>
              <w:tab/>
            </w:r>
            <w:r w:rsidRPr="00C733DF">
              <w:rPr>
                <w:rStyle w:val="Hiperveza"/>
                <w:noProof/>
              </w:rPr>
              <w:t>Datum, vrijeme i mjesto (javnog) otvaranja ponuda</w:t>
            </w:r>
            <w:r>
              <w:rPr>
                <w:noProof/>
                <w:webHidden/>
              </w:rPr>
              <w:tab/>
            </w:r>
            <w:r>
              <w:rPr>
                <w:noProof/>
                <w:webHidden/>
              </w:rPr>
              <w:fldChar w:fldCharType="begin"/>
            </w:r>
            <w:r>
              <w:rPr>
                <w:noProof/>
                <w:webHidden/>
              </w:rPr>
              <w:instrText xml:space="preserve"> PAGEREF _Toc8815467 \h </w:instrText>
            </w:r>
            <w:r>
              <w:rPr>
                <w:noProof/>
                <w:webHidden/>
              </w:rPr>
            </w:r>
            <w:r>
              <w:rPr>
                <w:noProof/>
                <w:webHidden/>
              </w:rPr>
              <w:fldChar w:fldCharType="separate"/>
            </w:r>
            <w:r>
              <w:rPr>
                <w:noProof/>
                <w:webHidden/>
              </w:rPr>
              <w:t>30</w:t>
            </w:r>
            <w:r>
              <w:rPr>
                <w:noProof/>
                <w:webHidden/>
              </w:rPr>
              <w:fldChar w:fldCharType="end"/>
            </w:r>
          </w:hyperlink>
        </w:p>
        <w:p w14:paraId="3C041541" w14:textId="77777777" w:rsidR="00203F65" w:rsidRDefault="00203F65">
          <w:pPr>
            <w:pStyle w:val="Sadraj2"/>
            <w:rPr>
              <w:rFonts w:asciiTheme="minorHAnsi" w:eastAsiaTheme="minorEastAsia" w:hAnsiTheme="minorHAnsi" w:cstheme="minorBidi"/>
              <w:noProof/>
              <w:sz w:val="22"/>
              <w:szCs w:val="22"/>
            </w:rPr>
          </w:pPr>
          <w:hyperlink w:anchor="_Toc8815468" w:history="1">
            <w:r w:rsidRPr="00C733DF">
              <w:rPr>
                <w:rStyle w:val="Hiperveza"/>
                <w:noProof/>
                <w14:scene3d>
                  <w14:camera w14:prst="orthographicFront"/>
                  <w14:lightRig w14:rig="threePt" w14:dir="t">
                    <w14:rot w14:lat="0" w14:lon="0" w14:rev="0"/>
                  </w14:lightRig>
                </w14:scene3d>
              </w:rPr>
              <w:t>7.5</w:t>
            </w:r>
            <w:r>
              <w:rPr>
                <w:rFonts w:asciiTheme="minorHAnsi" w:eastAsiaTheme="minorEastAsia" w:hAnsiTheme="minorHAnsi" w:cstheme="minorBidi"/>
                <w:noProof/>
                <w:sz w:val="22"/>
                <w:szCs w:val="22"/>
              </w:rPr>
              <w:tab/>
            </w:r>
            <w:r w:rsidRPr="00C733DF">
              <w:rPr>
                <w:rStyle w:val="Hiperveza"/>
                <w:noProof/>
              </w:rPr>
              <w:t>Dokumenti koji će se nakon završetka postupka javne nabave vratiti ponuditeljima</w:t>
            </w:r>
            <w:r>
              <w:rPr>
                <w:noProof/>
                <w:webHidden/>
              </w:rPr>
              <w:tab/>
            </w:r>
            <w:r>
              <w:rPr>
                <w:noProof/>
                <w:webHidden/>
              </w:rPr>
              <w:fldChar w:fldCharType="begin"/>
            </w:r>
            <w:r>
              <w:rPr>
                <w:noProof/>
                <w:webHidden/>
              </w:rPr>
              <w:instrText xml:space="preserve"> PAGEREF _Toc8815468 \h </w:instrText>
            </w:r>
            <w:r>
              <w:rPr>
                <w:noProof/>
                <w:webHidden/>
              </w:rPr>
            </w:r>
            <w:r>
              <w:rPr>
                <w:noProof/>
                <w:webHidden/>
              </w:rPr>
              <w:fldChar w:fldCharType="separate"/>
            </w:r>
            <w:r>
              <w:rPr>
                <w:noProof/>
                <w:webHidden/>
              </w:rPr>
              <w:t>31</w:t>
            </w:r>
            <w:r>
              <w:rPr>
                <w:noProof/>
                <w:webHidden/>
              </w:rPr>
              <w:fldChar w:fldCharType="end"/>
            </w:r>
          </w:hyperlink>
        </w:p>
        <w:p w14:paraId="03B022E1" w14:textId="77777777" w:rsidR="00203F65" w:rsidRDefault="00203F65">
          <w:pPr>
            <w:pStyle w:val="Sadraj2"/>
            <w:rPr>
              <w:rFonts w:asciiTheme="minorHAnsi" w:eastAsiaTheme="minorEastAsia" w:hAnsiTheme="minorHAnsi" w:cstheme="minorBidi"/>
              <w:noProof/>
              <w:sz w:val="22"/>
              <w:szCs w:val="22"/>
            </w:rPr>
          </w:pPr>
          <w:hyperlink w:anchor="_Toc8815469" w:history="1">
            <w:r w:rsidRPr="00C733DF">
              <w:rPr>
                <w:rStyle w:val="Hiperveza"/>
                <w:noProof/>
                <w14:scene3d>
                  <w14:camera w14:prst="orthographicFront"/>
                  <w14:lightRig w14:rig="threePt" w14:dir="t">
                    <w14:rot w14:lat="0" w14:lon="0" w14:rev="0"/>
                  </w14:lightRig>
                </w14:scene3d>
              </w:rPr>
              <w:t>7.6</w:t>
            </w:r>
            <w:r>
              <w:rPr>
                <w:rFonts w:asciiTheme="minorHAnsi" w:eastAsiaTheme="minorEastAsia" w:hAnsiTheme="minorHAnsi" w:cstheme="minorBidi"/>
                <w:noProof/>
                <w:sz w:val="22"/>
                <w:szCs w:val="22"/>
              </w:rPr>
              <w:tab/>
            </w:r>
            <w:r w:rsidRPr="00C733DF">
              <w:rPr>
                <w:rStyle w:val="Hiperveza"/>
                <w:noProof/>
              </w:rPr>
              <w:t>Podaci o tijelima od kojih ponuditelj može dobiti pravovaljanu informaciju</w:t>
            </w:r>
            <w:r>
              <w:rPr>
                <w:noProof/>
                <w:webHidden/>
              </w:rPr>
              <w:tab/>
            </w:r>
            <w:r>
              <w:rPr>
                <w:noProof/>
                <w:webHidden/>
              </w:rPr>
              <w:fldChar w:fldCharType="begin"/>
            </w:r>
            <w:r>
              <w:rPr>
                <w:noProof/>
                <w:webHidden/>
              </w:rPr>
              <w:instrText xml:space="preserve"> PAGEREF _Toc8815469 \h </w:instrText>
            </w:r>
            <w:r>
              <w:rPr>
                <w:noProof/>
                <w:webHidden/>
              </w:rPr>
            </w:r>
            <w:r>
              <w:rPr>
                <w:noProof/>
                <w:webHidden/>
              </w:rPr>
              <w:fldChar w:fldCharType="separate"/>
            </w:r>
            <w:r>
              <w:rPr>
                <w:noProof/>
                <w:webHidden/>
              </w:rPr>
              <w:t>31</w:t>
            </w:r>
            <w:r>
              <w:rPr>
                <w:noProof/>
                <w:webHidden/>
              </w:rPr>
              <w:fldChar w:fldCharType="end"/>
            </w:r>
          </w:hyperlink>
        </w:p>
        <w:p w14:paraId="1736B110" w14:textId="77777777" w:rsidR="00203F65" w:rsidRDefault="00203F65">
          <w:pPr>
            <w:pStyle w:val="Sadraj2"/>
            <w:rPr>
              <w:rFonts w:asciiTheme="minorHAnsi" w:eastAsiaTheme="minorEastAsia" w:hAnsiTheme="minorHAnsi" w:cstheme="minorBidi"/>
              <w:noProof/>
              <w:sz w:val="22"/>
              <w:szCs w:val="22"/>
            </w:rPr>
          </w:pPr>
          <w:hyperlink w:anchor="_Toc8815470" w:history="1">
            <w:r w:rsidRPr="00C733DF">
              <w:rPr>
                <w:rStyle w:val="Hiperveza"/>
                <w:noProof/>
                <w14:scene3d>
                  <w14:camera w14:prst="orthographicFront"/>
                  <w14:lightRig w14:rig="threePt" w14:dir="t">
                    <w14:rot w14:lat="0" w14:lon="0" w14:rev="0"/>
                  </w14:lightRig>
                </w14:scene3d>
              </w:rPr>
              <w:t>7.7</w:t>
            </w:r>
            <w:r>
              <w:rPr>
                <w:rFonts w:asciiTheme="minorHAnsi" w:eastAsiaTheme="minorEastAsia" w:hAnsiTheme="minorHAnsi" w:cstheme="minorBidi"/>
                <w:noProof/>
                <w:sz w:val="22"/>
                <w:szCs w:val="22"/>
              </w:rPr>
              <w:tab/>
            </w:r>
            <w:r w:rsidRPr="00C733DF">
              <w:rPr>
                <w:rStyle w:val="Hiperveza"/>
                <w:noProof/>
              </w:rPr>
              <w:t>Rok za donošenja odluke o odabiru</w:t>
            </w:r>
            <w:r>
              <w:rPr>
                <w:noProof/>
                <w:webHidden/>
              </w:rPr>
              <w:tab/>
            </w:r>
            <w:r>
              <w:rPr>
                <w:noProof/>
                <w:webHidden/>
              </w:rPr>
              <w:fldChar w:fldCharType="begin"/>
            </w:r>
            <w:r>
              <w:rPr>
                <w:noProof/>
                <w:webHidden/>
              </w:rPr>
              <w:instrText xml:space="preserve"> PAGEREF _Toc8815470 \h </w:instrText>
            </w:r>
            <w:r>
              <w:rPr>
                <w:noProof/>
                <w:webHidden/>
              </w:rPr>
            </w:r>
            <w:r>
              <w:rPr>
                <w:noProof/>
                <w:webHidden/>
              </w:rPr>
              <w:fldChar w:fldCharType="separate"/>
            </w:r>
            <w:r>
              <w:rPr>
                <w:noProof/>
                <w:webHidden/>
              </w:rPr>
              <w:t>31</w:t>
            </w:r>
            <w:r>
              <w:rPr>
                <w:noProof/>
                <w:webHidden/>
              </w:rPr>
              <w:fldChar w:fldCharType="end"/>
            </w:r>
          </w:hyperlink>
        </w:p>
        <w:p w14:paraId="28336371" w14:textId="77777777" w:rsidR="00203F65" w:rsidRDefault="00203F65">
          <w:pPr>
            <w:pStyle w:val="Sadraj2"/>
            <w:rPr>
              <w:rFonts w:asciiTheme="minorHAnsi" w:eastAsiaTheme="minorEastAsia" w:hAnsiTheme="minorHAnsi" w:cstheme="minorBidi"/>
              <w:noProof/>
              <w:sz w:val="22"/>
              <w:szCs w:val="22"/>
            </w:rPr>
          </w:pPr>
          <w:hyperlink w:anchor="_Toc8815471" w:history="1">
            <w:r w:rsidRPr="00C733DF">
              <w:rPr>
                <w:rStyle w:val="Hiperveza"/>
                <w:noProof/>
                <w14:scene3d>
                  <w14:camera w14:prst="orthographicFront"/>
                  <w14:lightRig w14:rig="threePt" w14:dir="t">
                    <w14:rot w14:lat="0" w14:lon="0" w14:rev="0"/>
                  </w14:lightRig>
                </w14:scene3d>
              </w:rPr>
              <w:t>7.8</w:t>
            </w:r>
            <w:r>
              <w:rPr>
                <w:rFonts w:asciiTheme="minorHAnsi" w:eastAsiaTheme="minorEastAsia" w:hAnsiTheme="minorHAnsi" w:cstheme="minorBidi"/>
                <w:noProof/>
                <w:sz w:val="22"/>
                <w:szCs w:val="22"/>
              </w:rPr>
              <w:tab/>
            </w:r>
            <w:r w:rsidRPr="00C733DF">
              <w:rPr>
                <w:rStyle w:val="Hiperveza"/>
                <w:noProof/>
              </w:rPr>
              <w:t>Rok, način i uvjeti  plaćanja</w:t>
            </w:r>
            <w:r>
              <w:rPr>
                <w:noProof/>
                <w:webHidden/>
              </w:rPr>
              <w:tab/>
            </w:r>
            <w:r>
              <w:rPr>
                <w:noProof/>
                <w:webHidden/>
              </w:rPr>
              <w:fldChar w:fldCharType="begin"/>
            </w:r>
            <w:r>
              <w:rPr>
                <w:noProof/>
                <w:webHidden/>
              </w:rPr>
              <w:instrText xml:space="preserve"> PAGEREF _Toc8815471 \h </w:instrText>
            </w:r>
            <w:r>
              <w:rPr>
                <w:noProof/>
                <w:webHidden/>
              </w:rPr>
            </w:r>
            <w:r>
              <w:rPr>
                <w:noProof/>
                <w:webHidden/>
              </w:rPr>
              <w:fldChar w:fldCharType="separate"/>
            </w:r>
            <w:r>
              <w:rPr>
                <w:noProof/>
                <w:webHidden/>
              </w:rPr>
              <w:t>32</w:t>
            </w:r>
            <w:r>
              <w:rPr>
                <w:noProof/>
                <w:webHidden/>
              </w:rPr>
              <w:fldChar w:fldCharType="end"/>
            </w:r>
          </w:hyperlink>
        </w:p>
        <w:p w14:paraId="567ABB78" w14:textId="77777777" w:rsidR="00203F65" w:rsidRDefault="00203F65">
          <w:pPr>
            <w:pStyle w:val="Sadraj2"/>
            <w:rPr>
              <w:rFonts w:asciiTheme="minorHAnsi" w:eastAsiaTheme="minorEastAsia" w:hAnsiTheme="minorHAnsi" w:cstheme="minorBidi"/>
              <w:noProof/>
              <w:sz w:val="22"/>
              <w:szCs w:val="22"/>
            </w:rPr>
          </w:pPr>
          <w:hyperlink w:anchor="_Toc8815472" w:history="1">
            <w:r w:rsidRPr="00C733DF">
              <w:rPr>
                <w:rStyle w:val="Hiperveza"/>
                <w:noProof/>
                <w14:scene3d>
                  <w14:camera w14:prst="orthographicFront"/>
                  <w14:lightRig w14:rig="threePt" w14:dir="t">
                    <w14:rot w14:lat="0" w14:lon="0" w14:rev="0"/>
                  </w14:lightRig>
                </w14:scene3d>
              </w:rPr>
              <w:t>7.9</w:t>
            </w:r>
            <w:r>
              <w:rPr>
                <w:rFonts w:asciiTheme="minorHAnsi" w:eastAsiaTheme="minorEastAsia" w:hAnsiTheme="minorHAnsi" w:cstheme="minorBidi"/>
                <w:noProof/>
                <w:sz w:val="22"/>
                <w:szCs w:val="22"/>
              </w:rPr>
              <w:tab/>
            </w:r>
            <w:r w:rsidRPr="00C733DF">
              <w:rPr>
                <w:rStyle w:val="Hiperveza"/>
                <w:noProof/>
              </w:rPr>
              <w:t>Podaci o osobama odgovornim za izvršenje ugovora</w:t>
            </w:r>
            <w:r>
              <w:rPr>
                <w:noProof/>
                <w:webHidden/>
              </w:rPr>
              <w:tab/>
            </w:r>
            <w:r>
              <w:rPr>
                <w:noProof/>
                <w:webHidden/>
              </w:rPr>
              <w:fldChar w:fldCharType="begin"/>
            </w:r>
            <w:r>
              <w:rPr>
                <w:noProof/>
                <w:webHidden/>
              </w:rPr>
              <w:instrText xml:space="preserve"> PAGEREF _Toc8815472 \h </w:instrText>
            </w:r>
            <w:r>
              <w:rPr>
                <w:noProof/>
                <w:webHidden/>
              </w:rPr>
            </w:r>
            <w:r>
              <w:rPr>
                <w:noProof/>
                <w:webHidden/>
              </w:rPr>
              <w:fldChar w:fldCharType="separate"/>
            </w:r>
            <w:r>
              <w:rPr>
                <w:noProof/>
                <w:webHidden/>
              </w:rPr>
              <w:t>32</w:t>
            </w:r>
            <w:r>
              <w:rPr>
                <w:noProof/>
                <w:webHidden/>
              </w:rPr>
              <w:fldChar w:fldCharType="end"/>
            </w:r>
          </w:hyperlink>
        </w:p>
        <w:p w14:paraId="3D76C721" w14:textId="77777777" w:rsidR="00203F65" w:rsidRDefault="00203F65">
          <w:pPr>
            <w:pStyle w:val="Sadraj2"/>
            <w:rPr>
              <w:rFonts w:asciiTheme="minorHAnsi" w:eastAsiaTheme="minorEastAsia" w:hAnsiTheme="minorHAnsi" w:cstheme="minorBidi"/>
              <w:noProof/>
              <w:sz w:val="22"/>
              <w:szCs w:val="22"/>
            </w:rPr>
          </w:pPr>
          <w:hyperlink w:anchor="_Toc8815473" w:history="1">
            <w:r w:rsidRPr="00C733DF">
              <w:rPr>
                <w:rStyle w:val="Hiperveza"/>
                <w:noProof/>
                <w14:scene3d>
                  <w14:camera w14:prst="orthographicFront"/>
                  <w14:lightRig w14:rig="threePt" w14:dir="t">
                    <w14:rot w14:lat="0" w14:lon="0" w14:rev="0"/>
                  </w14:lightRig>
                </w14:scene3d>
              </w:rPr>
              <w:t>7.10</w:t>
            </w:r>
            <w:r>
              <w:rPr>
                <w:rFonts w:asciiTheme="minorHAnsi" w:eastAsiaTheme="minorEastAsia" w:hAnsiTheme="minorHAnsi" w:cstheme="minorBidi"/>
                <w:noProof/>
                <w:sz w:val="22"/>
                <w:szCs w:val="22"/>
              </w:rPr>
              <w:tab/>
            </w:r>
            <w:r w:rsidRPr="00C733DF">
              <w:rPr>
                <w:rStyle w:val="Hiperveza"/>
                <w:noProof/>
              </w:rPr>
              <w:t>Rok za izjavljivanje žalbe na dokumentaciju o nabavi te naziv i adresa žalbenog tijela</w:t>
            </w:r>
            <w:r>
              <w:rPr>
                <w:noProof/>
                <w:webHidden/>
              </w:rPr>
              <w:tab/>
            </w:r>
            <w:r>
              <w:rPr>
                <w:noProof/>
                <w:webHidden/>
              </w:rPr>
              <w:fldChar w:fldCharType="begin"/>
            </w:r>
            <w:r>
              <w:rPr>
                <w:noProof/>
                <w:webHidden/>
              </w:rPr>
              <w:instrText xml:space="preserve"> PAGEREF _Toc8815473 \h </w:instrText>
            </w:r>
            <w:r>
              <w:rPr>
                <w:noProof/>
                <w:webHidden/>
              </w:rPr>
            </w:r>
            <w:r>
              <w:rPr>
                <w:noProof/>
                <w:webHidden/>
              </w:rPr>
              <w:fldChar w:fldCharType="separate"/>
            </w:r>
            <w:r>
              <w:rPr>
                <w:noProof/>
                <w:webHidden/>
              </w:rPr>
              <w:t>33</w:t>
            </w:r>
            <w:r>
              <w:rPr>
                <w:noProof/>
                <w:webHidden/>
              </w:rPr>
              <w:fldChar w:fldCharType="end"/>
            </w:r>
          </w:hyperlink>
        </w:p>
        <w:p w14:paraId="2E71ABDA" w14:textId="77777777" w:rsidR="003D077D" w:rsidRDefault="008F7878" w:rsidP="007933D4">
          <w:pPr>
            <w:rPr>
              <w:sz w:val="20"/>
            </w:rPr>
          </w:pPr>
          <w:r>
            <w:rPr>
              <w:sz w:val="20"/>
            </w:rPr>
            <w:fldChar w:fldCharType="end"/>
          </w:r>
        </w:p>
        <w:p w14:paraId="3474B7B3" w14:textId="77777777" w:rsidR="003D077D" w:rsidRDefault="003D077D" w:rsidP="00147018">
          <w:pPr>
            <w:jc w:val="right"/>
            <w:rPr>
              <w:sz w:val="20"/>
            </w:rPr>
          </w:pPr>
        </w:p>
        <w:p w14:paraId="57EDAABC" w14:textId="77777777" w:rsidR="00147018" w:rsidRDefault="00147018" w:rsidP="00147018">
          <w:pPr>
            <w:jc w:val="right"/>
            <w:rPr>
              <w:sz w:val="20"/>
            </w:rPr>
          </w:pPr>
        </w:p>
        <w:p w14:paraId="53BBD313" w14:textId="77777777" w:rsidR="00147018" w:rsidRDefault="00147018" w:rsidP="00147018">
          <w:pPr>
            <w:jc w:val="right"/>
            <w:rPr>
              <w:sz w:val="20"/>
            </w:rPr>
          </w:pPr>
        </w:p>
        <w:p w14:paraId="679D6581" w14:textId="77777777" w:rsidR="00147018" w:rsidRDefault="00147018" w:rsidP="00147018">
          <w:pPr>
            <w:jc w:val="right"/>
            <w:rPr>
              <w:sz w:val="20"/>
            </w:rPr>
          </w:pPr>
        </w:p>
        <w:p w14:paraId="1C4BEB65" w14:textId="77777777" w:rsidR="00147018" w:rsidRDefault="00147018" w:rsidP="00147018">
          <w:pPr>
            <w:jc w:val="right"/>
            <w:rPr>
              <w:sz w:val="20"/>
            </w:rPr>
          </w:pPr>
        </w:p>
        <w:p w14:paraId="279239E4" w14:textId="77777777" w:rsidR="00147018" w:rsidRDefault="00147018" w:rsidP="00147018">
          <w:pPr>
            <w:jc w:val="right"/>
            <w:rPr>
              <w:sz w:val="20"/>
            </w:rPr>
          </w:pPr>
        </w:p>
        <w:p w14:paraId="2FC39C26" w14:textId="77777777" w:rsidR="00147018" w:rsidRDefault="00147018" w:rsidP="00147018">
          <w:pPr>
            <w:jc w:val="right"/>
            <w:rPr>
              <w:sz w:val="20"/>
            </w:rPr>
          </w:pPr>
        </w:p>
        <w:p w14:paraId="7E4A19BE" w14:textId="77777777" w:rsidR="00147018" w:rsidRDefault="00147018" w:rsidP="00147018">
          <w:pPr>
            <w:jc w:val="right"/>
            <w:rPr>
              <w:sz w:val="20"/>
            </w:rPr>
          </w:pPr>
        </w:p>
        <w:p w14:paraId="7BCA9A36" w14:textId="77777777" w:rsidR="00147018" w:rsidRDefault="00147018" w:rsidP="00147018">
          <w:pPr>
            <w:jc w:val="right"/>
            <w:rPr>
              <w:sz w:val="20"/>
            </w:rPr>
          </w:pPr>
        </w:p>
        <w:p w14:paraId="268B0420" w14:textId="77777777" w:rsidR="00147018" w:rsidRDefault="00147018" w:rsidP="00147018">
          <w:pPr>
            <w:jc w:val="right"/>
            <w:rPr>
              <w:sz w:val="20"/>
            </w:rPr>
          </w:pPr>
        </w:p>
        <w:p w14:paraId="3E2A18DD" w14:textId="77777777" w:rsidR="00147018" w:rsidRDefault="00147018" w:rsidP="00147018">
          <w:pPr>
            <w:jc w:val="right"/>
            <w:rPr>
              <w:sz w:val="20"/>
            </w:rPr>
          </w:pPr>
        </w:p>
        <w:p w14:paraId="7008BCEF" w14:textId="77777777" w:rsidR="00147018" w:rsidRDefault="00147018" w:rsidP="00147018">
          <w:pPr>
            <w:jc w:val="right"/>
            <w:rPr>
              <w:sz w:val="20"/>
            </w:rPr>
          </w:pPr>
        </w:p>
        <w:p w14:paraId="7ABBDC22" w14:textId="59DAA83B" w:rsidR="009F5045" w:rsidRDefault="00203F65" w:rsidP="007933D4"/>
      </w:sdtContent>
    </w:sdt>
    <w:p w14:paraId="21E9E0CF" w14:textId="77777777" w:rsidR="00833E7F" w:rsidRDefault="00833E7F" w:rsidP="00833E7F">
      <w:pPr>
        <w:pStyle w:val="Naslov1"/>
        <w:numPr>
          <w:ilvl w:val="0"/>
          <w:numId w:val="0"/>
        </w:numPr>
        <w:ind w:left="432"/>
      </w:pPr>
    </w:p>
    <w:p w14:paraId="24623BE5" w14:textId="77777777" w:rsidR="00833E7F" w:rsidRDefault="00833E7F" w:rsidP="00833E7F"/>
    <w:p w14:paraId="67A079BC" w14:textId="77777777" w:rsidR="00833E7F" w:rsidRPr="00833E7F" w:rsidRDefault="00833E7F" w:rsidP="00833E7F"/>
    <w:p w14:paraId="2DF3CD37" w14:textId="10155AE8" w:rsidR="00BB1B8B" w:rsidRDefault="004A2140" w:rsidP="007933D4">
      <w:pPr>
        <w:pStyle w:val="Naslov1"/>
      </w:pPr>
      <w:bookmarkStart w:id="5" w:name="_Toc8815412"/>
      <w:r>
        <w:lastRenderedPageBreak/>
        <w:t>O</w:t>
      </w:r>
      <w:r w:rsidR="00CE480E" w:rsidRPr="00CE480E">
        <w:t>PĆI PODACI</w:t>
      </w:r>
      <w:bookmarkEnd w:id="4"/>
      <w:bookmarkEnd w:id="3"/>
      <w:bookmarkEnd w:id="5"/>
    </w:p>
    <w:p w14:paraId="4ACD7C4D" w14:textId="696322DE" w:rsidR="00EB47F9" w:rsidRPr="00AC630B" w:rsidRDefault="00EB47F9" w:rsidP="007933D4">
      <w:pPr>
        <w:pStyle w:val="Naslov2"/>
      </w:pPr>
      <w:bookmarkStart w:id="6" w:name="_Toc514252236"/>
      <w:bookmarkStart w:id="7" w:name="_Toc8815413"/>
      <w:r w:rsidRPr="00AC630B">
        <w:t>Mjerodavno pravo</w:t>
      </w:r>
      <w:bookmarkEnd w:id="7"/>
    </w:p>
    <w:p w14:paraId="386531C1" w14:textId="77777777" w:rsidR="00B4092A" w:rsidRDefault="00B4092A" w:rsidP="007933D4">
      <w:pPr>
        <w:jc w:val="both"/>
      </w:pPr>
      <w:r>
        <w:t xml:space="preserve">Mjerodavno pravo za postupak nabave, je Zakon o javnoj nabavi („Narodne novine“, broj: 120/16, – dalje u tekstu: Zakon o javnoj nabavi ili ZJN 2016) te prateći podzakonski propisi. </w:t>
      </w:r>
    </w:p>
    <w:p w14:paraId="0AD3A373" w14:textId="197BE7C1" w:rsidR="003D220A" w:rsidRPr="003D220A" w:rsidRDefault="00B4092A" w:rsidP="007933D4">
      <w:pPr>
        <w:jc w:val="both"/>
      </w:pPr>
      <w:r>
        <w:t xml:space="preserve">Za sve ono što nije regulirano ovom dokumentacijom o nabavi, primjenjuju se odredbe </w:t>
      </w:r>
      <w:r w:rsidR="00EE0AF5">
        <w:t>ZJN</w:t>
      </w:r>
      <w:r w:rsidR="00A23AB8">
        <w:t xml:space="preserve"> 2016 </w:t>
      </w:r>
      <w:r>
        <w:t>te drugi pozitivni zakonski propisi Republike Hrvatske.</w:t>
      </w:r>
    </w:p>
    <w:p w14:paraId="0F73D104" w14:textId="7D147A90" w:rsidR="00A8795F" w:rsidRPr="00AC630B" w:rsidRDefault="00A8795F" w:rsidP="007933D4">
      <w:pPr>
        <w:pStyle w:val="Naslov2"/>
      </w:pPr>
      <w:bookmarkStart w:id="8" w:name="_Toc8815414"/>
      <w:r w:rsidRPr="00AC630B">
        <w:t>Podaci o Naručitelju</w:t>
      </w:r>
      <w:bookmarkEnd w:id="6"/>
      <w:bookmarkEnd w:id="8"/>
    </w:p>
    <w:p w14:paraId="5CAB007A" w14:textId="77777777" w:rsidR="00174D6D" w:rsidRPr="000710E9" w:rsidRDefault="00174D6D" w:rsidP="007933D4">
      <w:pPr>
        <w:jc w:val="both"/>
        <w:rPr>
          <w:rFonts w:cs="Arial"/>
          <w:szCs w:val="24"/>
        </w:rPr>
      </w:pPr>
      <w:r w:rsidRPr="000710E9">
        <w:rPr>
          <w:rFonts w:cs="Arial"/>
          <w:szCs w:val="24"/>
        </w:rPr>
        <w:t>Naručitelj</w:t>
      </w:r>
      <w:r w:rsidRPr="000710E9">
        <w:rPr>
          <w:rFonts w:cs="Arial"/>
          <w:szCs w:val="24"/>
        </w:rPr>
        <w:tab/>
      </w:r>
      <w:r w:rsidRPr="000710E9">
        <w:rPr>
          <w:rFonts w:cs="Arial"/>
          <w:szCs w:val="24"/>
        </w:rPr>
        <w:tab/>
      </w:r>
      <w:r w:rsidRPr="000710E9">
        <w:rPr>
          <w:rFonts w:cs="Arial"/>
          <w:szCs w:val="24"/>
        </w:rPr>
        <w:tab/>
        <w:t>Fond za zaštitu okoliša i energetsku učinkovitost</w:t>
      </w:r>
    </w:p>
    <w:p w14:paraId="273E1DE4" w14:textId="77777777" w:rsidR="00174D6D" w:rsidRPr="00443101" w:rsidRDefault="00174D6D" w:rsidP="007933D4">
      <w:pPr>
        <w:jc w:val="both"/>
        <w:rPr>
          <w:rFonts w:cs="Arial"/>
          <w:szCs w:val="24"/>
        </w:rPr>
      </w:pPr>
      <w:r>
        <w:rPr>
          <w:rFonts w:cs="Arial"/>
          <w:szCs w:val="24"/>
        </w:rPr>
        <w:t>Sjedište:</w:t>
      </w:r>
      <w:r>
        <w:rPr>
          <w:rFonts w:cs="Arial"/>
          <w:szCs w:val="24"/>
        </w:rPr>
        <w:tab/>
      </w:r>
      <w:r>
        <w:rPr>
          <w:rFonts w:cs="Arial"/>
          <w:szCs w:val="24"/>
        </w:rPr>
        <w:tab/>
      </w:r>
      <w:r>
        <w:rPr>
          <w:rFonts w:cs="Arial"/>
          <w:szCs w:val="24"/>
        </w:rPr>
        <w:tab/>
      </w:r>
      <w:r w:rsidRPr="00443101">
        <w:rPr>
          <w:rFonts w:cs="Arial"/>
          <w:szCs w:val="24"/>
        </w:rPr>
        <w:t>Radnička cesta 80,  10 000 Zagreb</w:t>
      </w:r>
    </w:p>
    <w:p w14:paraId="150D77F1" w14:textId="77777777" w:rsidR="00174D6D" w:rsidRPr="00443101" w:rsidRDefault="00174D6D" w:rsidP="007933D4">
      <w:pPr>
        <w:jc w:val="both"/>
        <w:rPr>
          <w:rFonts w:cs="Arial"/>
          <w:szCs w:val="24"/>
        </w:rPr>
      </w:pPr>
      <w:r w:rsidRPr="00443101">
        <w:rPr>
          <w:rFonts w:cs="Arial"/>
          <w:szCs w:val="24"/>
        </w:rPr>
        <w:t>Broj telefona:</w:t>
      </w:r>
      <w:r w:rsidRPr="00443101">
        <w:rPr>
          <w:rFonts w:cs="Arial"/>
          <w:szCs w:val="24"/>
        </w:rPr>
        <w:tab/>
      </w:r>
      <w:r w:rsidRPr="00443101">
        <w:rPr>
          <w:rFonts w:cs="Arial"/>
          <w:szCs w:val="24"/>
        </w:rPr>
        <w:tab/>
      </w:r>
      <w:r w:rsidRPr="00443101">
        <w:rPr>
          <w:rFonts w:cs="Arial"/>
          <w:szCs w:val="24"/>
        </w:rPr>
        <w:tab/>
        <w:t>01/5391 800</w:t>
      </w:r>
    </w:p>
    <w:p w14:paraId="40BF104C" w14:textId="77777777" w:rsidR="00174D6D" w:rsidRPr="00443101" w:rsidRDefault="00174D6D" w:rsidP="007933D4">
      <w:pPr>
        <w:jc w:val="both"/>
        <w:rPr>
          <w:rFonts w:cs="Arial"/>
          <w:szCs w:val="24"/>
        </w:rPr>
      </w:pPr>
      <w:r w:rsidRPr="00443101">
        <w:rPr>
          <w:rFonts w:cs="Arial"/>
          <w:szCs w:val="24"/>
        </w:rPr>
        <w:t>Broj telefaksa:</w:t>
      </w:r>
      <w:r w:rsidRPr="00443101">
        <w:rPr>
          <w:rFonts w:cs="Arial"/>
          <w:szCs w:val="24"/>
        </w:rPr>
        <w:tab/>
      </w:r>
      <w:r w:rsidRPr="00443101">
        <w:rPr>
          <w:rFonts w:cs="Arial"/>
          <w:szCs w:val="24"/>
        </w:rPr>
        <w:tab/>
        <w:t>01/5391 810</w:t>
      </w:r>
    </w:p>
    <w:p w14:paraId="7CE112D7" w14:textId="77777777" w:rsidR="00174D6D" w:rsidRDefault="00174D6D" w:rsidP="007933D4">
      <w:pPr>
        <w:tabs>
          <w:tab w:val="left" w:pos="476"/>
          <w:tab w:val="left" w:pos="2835"/>
        </w:tabs>
        <w:rPr>
          <w:rFonts w:cs="Arial"/>
          <w:color w:val="000000" w:themeColor="text1"/>
          <w:szCs w:val="24"/>
        </w:rPr>
      </w:pPr>
      <w:r w:rsidRPr="00443101">
        <w:rPr>
          <w:rFonts w:cs="Arial"/>
          <w:szCs w:val="24"/>
        </w:rPr>
        <w:t>Poslovna banka</w:t>
      </w:r>
      <w:r w:rsidRPr="00443101">
        <w:rPr>
          <w:rFonts w:cs="Arial"/>
          <w:color w:val="000000" w:themeColor="text1"/>
          <w:szCs w:val="24"/>
        </w:rPr>
        <w:t>:</w:t>
      </w:r>
      <w:r w:rsidRPr="00443101">
        <w:rPr>
          <w:rFonts w:cs="Arial"/>
          <w:color w:val="000000" w:themeColor="text1"/>
          <w:szCs w:val="24"/>
        </w:rPr>
        <w:tab/>
      </w:r>
      <w:r>
        <w:rPr>
          <w:rFonts w:cs="Arial"/>
          <w:color w:val="000000" w:themeColor="text1"/>
          <w:szCs w:val="24"/>
        </w:rPr>
        <w:t>OTP banka d.d.</w:t>
      </w:r>
      <w:r w:rsidRPr="00443101">
        <w:rPr>
          <w:rFonts w:cs="Arial"/>
          <w:color w:val="000000" w:themeColor="text1"/>
          <w:szCs w:val="24"/>
        </w:rPr>
        <w:br/>
      </w:r>
      <w:r w:rsidRPr="00443101">
        <w:rPr>
          <w:rFonts w:cs="Arial"/>
          <w:szCs w:val="24"/>
        </w:rPr>
        <w:t xml:space="preserve">IBAN: </w:t>
      </w:r>
      <w:r w:rsidRPr="00443101">
        <w:rPr>
          <w:rFonts w:cs="Arial"/>
          <w:szCs w:val="24"/>
        </w:rPr>
        <w:tab/>
      </w:r>
      <w:r>
        <w:rPr>
          <w:rFonts w:cs="Arial"/>
          <w:color w:val="000000" w:themeColor="text1"/>
          <w:szCs w:val="24"/>
        </w:rPr>
        <w:t>HR9124070001100011492</w:t>
      </w:r>
    </w:p>
    <w:p w14:paraId="619CBD23" w14:textId="77777777" w:rsidR="00174D6D" w:rsidRPr="00943491" w:rsidRDefault="00174D6D" w:rsidP="007933D4">
      <w:pPr>
        <w:widowControl/>
        <w:autoSpaceDE/>
        <w:autoSpaceDN/>
        <w:adjustRightInd/>
        <w:ind w:right="-295"/>
        <w:jc w:val="both"/>
        <w:rPr>
          <w:rFonts w:cs="Arial"/>
          <w:szCs w:val="24"/>
          <w:lang w:eastAsia="en-US"/>
        </w:rPr>
      </w:pPr>
      <w:r>
        <w:rPr>
          <w:rFonts w:cs="Arial"/>
          <w:szCs w:val="24"/>
          <w:lang w:eastAsia="en-US"/>
        </w:rPr>
        <w:t>BIC (SWIFT) code:</w:t>
      </w:r>
      <w:r>
        <w:rPr>
          <w:rFonts w:cs="Arial"/>
          <w:szCs w:val="24"/>
          <w:lang w:eastAsia="en-US"/>
        </w:rPr>
        <w:tab/>
      </w:r>
      <w:r>
        <w:rPr>
          <w:rFonts w:cs="Arial"/>
          <w:szCs w:val="24"/>
          <w:lang w:eastAsia="en-US"/>
        </w:rPr>
        <w:tab/>
        <w:t>OTPVHR2X</w:t>
      </w:r>
    </w:p>
    <w:p w14:paraId="5510CB72" w14:textId="77777777" w:rsidR="00174D6D" w:rsidRPr="00443101" w:rsidRDefault="00174D6D" w:rsidP="007933D4">
      <w:pPr>
        <w:tabs>
          <w:tab w:val="left" w:pos="476"/>
          <w:tab w:val="left" w:pos="2835"/>
        </w:tabs>
        <w:jc w:val="both"/>
        <w:rPr>
          <w:rFonts w:cs="Arial"/>
          <w:szCs w:val="24"/>
        </w:rPr>
      </w:pPr>
      <w:r w:rsidRPr="00443101">
        <w:rPr>
          <w:rFonts w:cs="Arial"/>
          <w:szCs w:val="24"/>
        </w:rPr>
        <w:t xml:space="preserve">MB: </w:t>
      </w:r>
      <w:r>
        <w:rPr>
          <w:rFonts w:cs="Arial"/>
          <w:szCs w:val="24"/>
        </w:rPr>
        <w:t>0</w:t>
      </w:r>
      <w:r w:rsidRPr="00443101">
        <w:rPr>
          <w:rFonts w:cs="Arial"/>
          <w:szCs w:val="24"/>
        </w:rPr>
        <w:t xml:space="preserve">1781286, </w:t>
      </w:r>
      <w:r w:rsidRPr="00443101">
        <w:rPr>
          <w:rFonts w:cs="Arial"/>
          <w:szCs w:val="24"/>
        </w:rPr>
        <w:tab/>
        <w:t>OIB: 85828625994</w:t>
      </w:r>
    </w:p>
    <w:p w14:paraId="0059A531" w14:textId="77777777" w:rsidR="00174D6D" w:rsidRPr="00443101" w:rsidRDefault="00174D6D" w:rsidP="007933D4">
      <w:pPr>
        <w:jc w:val="both"/>
        <w:rPr>
          <w:rFonts w:cs="Arial"/>
          <w:szCs w:val="24"/>
        </w:rPr>
      </w:pPr>
      <w:r w:rsidRPr="00443101">
        <w:rPr>
          <w:rFonts w:cs="Arial"/>
          <w:szCs w:val="24"/>
        </w:rPr>
        <w:t xml:space="preserve">Internet adresa: </w:t>
      </w:r>
      <w:r w:rsidRPr="00443101">
        <w:rPr>
          <w:rFonts w:cs="Arial"/>
          <w:szCs w:val="24"/>
        </w:rPr>
        <w:tab/>
      </w:r>
      <w:r w:rsidRPr="00443101">
        <w:rPr>
          <w:rFonts w:cs="Arial"/>
          <w:szCs w:val="24"/>
        </w:rPr>
        <w:tab/>
      </w:r>
      <w:hyperlink r:id="rId13" w:history="1">
        <w:r w:rsidRPr="00443101">
          <w:rPr>
            <w:rFonts w:cs="Arial"/>
            <w:szCs w:val="24"/>
            <w:u w:val="single"/>
          </w:rPr>
          <w:t>www.fzoeu.hr</w:t>
        </w:r>
      </w:hyperlink>
      <w:r w:rsidRPr="00443101">
        <w:rPr>
          <w:rFonts w:cs="Arial"/>
          <w:szCs w:val="24"/>
        </w:rPr>
        <w:t xml:space="preserve"> </w:t>
      </w:r>
    </w:p>
    <w:p w14:paraId="0A22F4F0" w14:textId="77777777" w:rsidR="00174D6D" w:rsidRPr="00443101" w:rsidRDefault="00174D6D" w:rsidP="007933D4">
      <w:pPr>
        <w:jc w:val="both"/>
        <w:rPr>
          <w:rFonts w:cs="Arial"/>
          <w:color w:val="000000" w:themeColor="text1"/>
          <w:szCs w:val="24"/>
        </w:rPr>
      </w:pPr>
      <w:r w:rsidRPr="00443101">
        <w:rPr>
          <w:rFonts w:cs="Arial"/>
          <w:szCs w:val="24"/>
        </w:rPr>
        <w:t>Adresa elektroničke po</w:t>
      </w:r>
      <w:r>
        <w:rPr>
          <w:rFonts w:cs="Arial"/>
          <w:szCs w:val="24"/>
        </w:rPr>
        <w:t>š</w:t>
      </w:r>
      <w:r w:rsidRPr="00443101">
        <w:rPr>
          <w:rFonts w:cs="Arial"/>
          <w:szCs w:val="24"/>
        </w:rPr>
        <w:t xml:space="preserve">te: </w:t>
      </w:r>
      <w:hyperlink r:id="rId14" w:history="1">
        <w:r w:rsidRPr="00AC47FC">
          <w:rPr>
            <w:rStyle w:val="Hiperveza"/>
            <w:rFonts w:cs="Arial"/>
            <w:szCs w:val="24"/>
          </w:rPr>
          <w:t>nabava@fzoeu.hr</w:t>
        </w:r>
      </w:hyperlink>
      <w:r w:rsidRPr="00443101">
        <w:rPr>
          <w:rFonts w:cs="Arial"/>
          <w:color w:val="000000" w:themeColor="text1"/>
          <w:szCs w:val="24"/>
        </w:rPr>
        <w:t xml:space="preserve"> </w:t>
      </w:r>
    </w:p>
    <w:p w14:paraId="14A6698C" w14:textId="77777777" w:rsidR="000F2D23" w:rsidRPr="000F2D23" w:rsidRDefault="000F2D23" w:rsidP="007933D4">
      <w:pPr>
        <w:rPr>
          <w:rFonts w:cs="Arial"/>
          <w:szCs w:val="24"/>
        </w:rPr>
      </w:pPr>
    </w:p>
    <w:p w14:paraId="6AE40B3E" w14:textId="6259BE65" w:rsidR="00CE480E" w:rsidRPr="00443101" w:rsidRDefault="00A8795F" w:rsidP="007933D4">
      <w:pPr>
        <w:pStyle w:val="Naslov2"/>
      </w:pPr>
      <w:bookmarkStart w:id="9" w:name="_Toc514252237"/>
      <w:bookmarkStart w:id="10" w:name="_Toc8815415"/>
      <w:r w:rsidRPr="00785C01">
        <w:t>Podaci o osobi ili službi zaduženoj za komunikaciju s ponuditeljima</w:t>
      </w:r>
      <w:bookmarkEnd w:id="9"/>
      <w:bookmarkEnd w:id="10"/>
    </w:p>
    <w:p w14:paraId="634F8D83" w14:textId="566165FE" w:rsidR="00EA459C" w:rsidRPr="00B4092A" w:rsidRDefault="00EA459C" w:rsidP="007933D4">
      <w:pPr>
        <w:jc w:val="both"/>
        <w:rPr>
          <w:rFonts w:cs="Arial"/>
          <w:szCs w:val="24"/>
          <w:lang w:eastAsia="en-US"/>
        </w:rPr>
      </w:pPr>
      <w:r>
        <w:rPr>
          <w:rFonts w:cs="Arial"/>
          <w:szCs w:val="24"/>
        </w:rPr>
        <w:t>S</w:t>
      </w:r>
      <w:r w:rsidRPr="00C00D59">
        <w:rPr>
          <w:rFonts w:cs="Arial"/>
          <w:szCs w:val="24"/>
        </w:rPr>
        <w:t>ukladno članku 5</w:t>
      </w:r>
      <w:r w:rsidR="00EE0AF5">
        <w:rPr>
          <w:rFonts w:cs="Arial"/>
          <w:szCs w:val="24"/>
        </w:rPr>
        <w:t xml:space="preserve">9. </w:t>
      </w:r>
      <w:r>
        <w:rPr>
          <w:rFonts w:cs="Arial"/>
          <w:szCs w:val="24"/>
        </w:rPr>
        <w:t>ZJN 2016,</w:t>
      </w:r>
      <w:r w:rsidRPr="00EA459C">
        <w:rPr>
          <w:rFonts w:cs="Arial"/>
          <w:szCs w:val="24"/>
        </w:rPr>
        <w:t xml:space="preserve"> </w:t>
      </w:r>
      <w:r w:rsidRPr="00EA459C">
        <w:rPr>
          <w:rFonts w:cs="Arial"/>
          <w:bCs/>
          <w:szCs w:val="24"/>
        </w:rPr>
        <w:t>k</w:t>
      </w:r>
      <w:r w:rsidRPr="00EA459C">
        <w:rPr>
          <w:rFonts w:cs="Arial"/>
          <w:szCs w:val="24"/>
        </w:rPr>
        <w:t xml:space="preserve">omunikacija i svaka druga razmjena informacija/podataka između Naručitelja i </w:t>
      </w:r>
      <w:r w:rsidRPr="00B4092A">
        <w:rPr>
          <w:rFonts w:cs="Arial"/>
          <w:szCs w:val="24"/>
        </w:rPr>
        <w:t xml:space="preserve">gospodarskih subjekata može se obavljati </w:t>
      </w:r>
      <w:r w:rsidRPr="00B4092A">
        <w:rPr>
          <w:rFonts w:cs="Arial"/>
          <w:bCs/>
          <w:szCs w:val="24"/>
        </w:rPr>
        <w:t xml:space="preserve">isključivo na hrvatskom jeziku, </w:t>
      </w:r>
      <w:r w:rsidRPr="00B4092A">
        <w:rPr>
          <w:rFonts w:cs="Arial"/>
          <w:b/>
          <w:bCs/>
          <w:szCs w:val="24"/>
        </w:rPr>
        <w:t>putem sustava Elektroničkog oglasnika javne nabave Republike Hrvatske (dalje: EOJN RH)</w:t>
      </w:r>
      <w:r w:rsidRPr="00B4092A">
        <w:rPr>
          <w:rFonts w:cs="Arial"/>
          <w:szCs w:val="24"/>
          <w:lang w:eastAsia="en-US"/>
        </w:rPr>
        <w:t xml:space="preserve"> i/ili putem e-maila</w:t>
      </w:r>
      <w:r w:rsidRPr="00B4092A">
        <w:rPr>
          <w:rFonts w:cs="Arial"/>
          <w:b/>
          <w:szCs w:val="24"/>
          <w:lang w:eastAsia="en-US"/>
        </w:rPr>
        <w:t xml:space="preserve">: </w:t>
      </w:r>
      <w:hyperlink r:id="rId15" w:history="1">
        <w:r w:rsidRPr="00B4092A">
          <w:rPr>
            <w:rFonts w:cs="Arial"/>
            <w:b/>
            <w:szCs w:val="24"/>
            <w:u w:val="single"/>
            <w:lang w:eastAsia="en-US"/>
          </w:rPr>
          <w:t>nabava@fzoeu.hr</w:t>
        </w:r>
      </w:hyperlink>
      <w:r w:rsidRPr="00B4092A">
        <w:rPr>
          <w:rFonts w:cs="Arial"/>
          <w:szCs w:val="24"/>
          <w:lang w:eastAsia="en-US"/>
        </w:rPr>
        <w:t>.</w:t>
      </w:r>
    </w:p>
    <w:p w14:paraId="7DF4C030" w14:textId="77777777" w:rsidR="00EA459C" w:rsidRPr="00EA459C" w:rsidRDefault="00EA459C" w:rsidP="007933D4">
      <w:pPr>
        <w:jc w:val="both"/>
        <w:rPr>
          <w:rFonts w:cs="Arial"/>
          <w:szCs w:val="24"/>
        </w:rPr>
      </w:pPr>
    </w:p>
    <w:p w14:paraId="43992822" w14:textId="7D8FD740" w:rsidR="00EA459C" w:rsidRDefault="00EA459C" w:rsidP="007933D4">
      <w:pPr>
        <w:jc w:val="both"/>
        <w:rPr>
          <w:rFonts w:cs="Arial"/>
          <w:szCs w:val="24"/>
        </w:rPr>
      </w:pPr>
      <w:r w:rsidRPr="00EA459C">
        <w:rPr>
          <w:rFonts w:cs="Arial"/>
          <w:szCs w:val="24"/>
        </w:rPr>
        <w:t>Detaljne upute o načinu komunikacije između gospodarskih subjekata i Naručitelja u roku za dostavu ponuda putem sustava EOJN RH-a dostupne su na stranicama Oglasnika, na adres</w:t>
      </w:r>
      <w:r>
        <w:rPr>
          <w:rFonts w:cs="Arial"/>
          <w:szCs w:val="24"/>
        </w:rPr>
        <w:t xml:space="preserve">i: </w:t>
      </w:r>
      <w:hyperlink r:id="rId16" w:history="1">
        <w:r w:rsidRPr="00A24D93">
          <w:rPr>
            <w:rStyle w:val="Hiperveza"/>
            <w:rFonts w:cs="Arial"/>
            <w:szCs w:val="24"/>
          </w:rPr>
          <w:t>https://eojn.nn.hr/Oglasnik/</w:t>
        </w:r>
      </w:hyperlink>
      <w:r>
        <w:rPr>
          <w:rFonts w:cs="Arial"/>
          <w:szCs w:val="24"/>
        </w:rPr>
        <w:t>.</w:t>
      </w:r>
    </w:p>
    <w:p w14:paraId="3141A881" w14:textId="77777777" w:rsidR="000710E9" w:rsidRDefault="000710E9" w:rsidP="007933D4">
      <w:pPr>
        <w:jc w:val="both"/>
        <w:rPr>
          <w:rFonts w:cs="Arial"/>
          <w:szCs w:val="24"/>
        </w:rPr>
      </w:pPr>
    </w:p>
    <w:p w14:paraId="19758E28" w14:textId="77777777" w:rsidR="00EA459C" w:rsidRDefault="00EA459C" w:rsidP="007933D4">
      <w:pPr>
        <w:jc w:val="both"/>
        <w:rPr>
          <w:rFonts w:cs="Arial"/>
          <w:szCs w:val="24"/>
        </w:rPr>
      </w:pPr>
      <w:r w:rsidRPr="00EA459C">
        <w:rPr>
          <w:rFonts w:cs="Arial"/>
          <w:szCs w:val="24"/>
        </w:rPr>
        <w:t xml:space="preserve">Gospodarski subjekt može zahtijevati dodatne informacije, objašnjenja ili izmjene u vezi s dokumentacijom o nabavi tijekom roka za dostavu ponuda. </w:t>
      </w:r>
    </w:p>
    <w:p w14:paraId="7A35E95E" w14:textId="49893EF9" w:rsidR="00EA459C" w:rsidRDefault="000710E9" w:rsidP="007933D4">
      <w:pPr>
        <w:widowControl/>
        <w:autoSpaceDE/>
        <w:autoSpaceDN/>
        <w:adjustRightInd/>
        <w:jc w:val="both"/>
        <w:rPr>
          <w:rFonts w:cs="Arial"/>
          <w:bCs/>
          <w:szCs w:val="24"/>
        </w:rPr>
      </w:pPr>
      <w:r>
        <w:t>Z</w:t>
      </w:r>
      <w:r w:rsidR="00B4092A">
        <w:t xml:space="preserve">ahtjeve za dodatnim informacijama, objašnjenjima ili izmjenama u vezi s dokumentacijom o nabavi </w:t>
      </w:r>
      <w:r w:rsidR="00B4092A" w:rsidRPr="00B4092A">
        <w:rPr>
          <w:rFonts w:cs="Arial"/>
          <w:bCs/>
          <w:szCs w:val="24"/>
        </w:rPr>
        <w:t xml:space="preserve">moguće je poslati putem modula unutar sustava EOJN RH koji se veže na elektroničku objavu poziva na nadmetanje ili putem adrese elektroničke pošte: </w:t>
      </w:r>
      <w:hyperlink r:id="rId17" w:history="1">
        <w:r w:rsidR="00B4092A" w:rsidRPr="00C60203">
          <w:rPr>
            <w:rStyle w:val="Hiperveza"/>
            <w:rFonts w:cs="Arial"/>
            <w:bCs/>
            <w:szCs w:val="24"/>
          </w:rPr>
          <w:t>nabava@fzoeu.hr</w:t>
        </w:r>
      </w:hyperlink>
      <w:r w:rsidR="00B4092A">
        <w:rPr>
          <w:rFonts w:cs="Arial"/>
          <w:bCs/>
          <w:szCs w:val="24"/>
        </w:rPr>
        <w:t xml:space="preserve"> </w:t>
      </w:r>
      <w:r w:rsidR="00B4092A" w:rsidRPr="00B4092A">
        <w:rPr>
          <w:rFonts w:cs="Arial"/>
          <w:bCs/>
          <w:szCs w:val="24"/>
        </w:rPr>
        <w:t>. U tekstu elektroničke pošte potrebno je navesti predmet nabave i evidencijski broj nabave.</w:t>
      </w:r>
    </w:p>
    <w:p w14:paraId="47F28EBD" w14:textId="77777777" w:rsidR="00B4092A" w:rsidRDefault="00B4092A" w:rsidP="007933D4">
      <w:pPr>
        <w:widowControl/>
        <w:autoSpaceDE/>
        <w:autoSpaceDN/>
        <w:adjustRightInd/>
        <w:jc w:val="both"/>
        <w:rPr>
          <w:rFonts w:cs="Arial"/>
          <w:szCs w:val="24"/>
        </w:rPr>
      </w:pPr>
    </w:p>
    <w:p w14:paraId="6BBA1995" w14:textId="631FC293" w:rsidR="00B4092A" w:rsidRDefault="00B4092A" w:rsidP="007933D4">
      <w:pPr>
        <w:widowControl/>
        <w:autoSpaceDE/>
        <w:autoSpaceDN/>
        <w:adjustRightInd/>
        <w:jc w:val="both"/>
        <w:rPr>
          <w:rFonts w:cs="Arial"/>
          <w:szCs w:val="24"/>
        </w:rPr>
      </w:pPr>
      <w:r w:rsidRPr="00B4092A">
        <w:rPr>
          <w:rFonts w:cs="Arial"/>
          <w:szCs w:val="24"/>
        </w:rPr>
        <w:t xml:space="preserve">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w:t>
      </w:r>
      <w:r w:rsidR="00EE0AF5">
        <w:rPr>
          <w:rFonts w:cs="Arial"/>
          <w:szCs w:val="24"/>
        </w:rPr>
        <w:t>gospodarskim subjektima</w:t>
      </w:r>
      <w:r w:rsidRPr="00B4092A">
        <w:rPr>
          <w:rFonts w:cs="Arial"/>
          <w:szCs w:val="24"/>
        </w:rPr>
        <w:t xml:space="preserve"> koja bi mogla znatno utjecati na sadržaj i ocjenu ponuda mora biti u zadovoljavajućoj mjeri i na prikladan način dokumentirana, primjerice </w:t>
      </w:r>
      <w:r w:rsidRPr="00B4092A">
        <w:rPr>
          <w:rFonts w:cs="Arial"/>
          <w:szCs w:val="24"/>
        </w:rPr>
        <w:lastRenderedPageBreak/>
        <w:t>sastavljanjem pisanih bilješki ili zapisnika, audio</w:t>
      </w:r>
      <w:r w:rsidR="008D5209">
        <w:rPr>
          <w:rFonts w:cs="Arial"/>
          <w:szCs w:val="24"/>
        </w:rPr>
        <w:t xml:space="preserve"> </w:t>
      </w:r>
      <w:r w:rsidRPr="00B4092A">
        <w:rPr>
          <w:rFonts w:cs="Arial"/>
          <w:szCs w:val="24"/>
        </w:rPr>
        <w:t>snimki ili sažetaka glavnih e</w:t>
      </w:r>
      <w:r>
        <w:rPr>
          <w:rFonts w:cs="Arial"/>
          <w:szCs w:val="24"/>
        </w:rPr>
        <w:t>lemenata komunikacije i slično.</w:t>
      </w:r>
    </w:p>
    <w:p w14:paraId="3BC43833" w14:textId="77777777" w:rsidR="00B4092A" w:rsidRPr="00B4092A" w:rsidRDefault="00B4092A" w:rsidP="007933D4">
      <w:pPr>
        <w:widowControl/>
        <w:autoSpaceDE/>
        <w:autoSpaceDN/>
        <w:adjustRightInd/>
        <w:jc w:val="both"/>
        <w:rPr>
          <w:rFonts w:cs="Arial"/>
          <w:szCs w:val="24"/>
        </w:rPr>
      </w:pPr>
    </w:p>
    <w:p w14:paraId="79F0D408" w14:textId="1256D4DC" w:rsidR="00443101" w:rsidRPr="00443101" w:rsidRDefault="003E2983" w:rsidP="007933D4">
      <w:pPr>
        <w:jc w:val="both"/>
        <w:rPr>
          <w:rFonts w:cs="Arial"/>
          <w:b/>
          <w:szCs w:val="24"/>
          <w:lang w:eastAsia="en-US"/>
        </w:rPr>
      </w:pPr>
      <w:r w:rsidRPr="008E2F60">
        <w:rPr>
          <w:rFonts w:cs="Arial"/>
          <w:color w:val="000000"/>
          <w:szCs w:val="24"/>
        </w:rPr>
        <w:t>Naru</w:t>
      </w:r>
      <w:r w:rsidRPr="008E2F60">
        <w:rPr>
          <w:rFonts w:eastAsia="TimesNewRoman" w:cs="Arial"/>
          <w:color w:val="000000"/>
          <w:szCs w:val="24"/>
        </w:rPr>
        <w:t>č</w:t>
      </w:r>
      <w:r w:rsidRPr="008E2F60">
        <w:rPr>
          <w:rFonts w:cs="Arial"/>
          <w:color w:val="000000"/>
          <w:szCs w:val="24"/>
        </w:rPr>
        <w:t xml:space="preserve">itelj </w:t>
      </w:r>
      <w:r w:rsidRPr="008E2F60">
        <w:rPr>
          <w:rFonts w:eastAsia="TimesNewRoman" w:cs="Arial"/>
          <w:color w:val="000000"/>
          <w:szCs w:val="24"/>
        </w:rPr>
        <w:t>ć</w:t>
      </w:r>
      <w:r w:rsidRPr="008E2F60">
        <w:rPr>
          <w:rFonts w:cs="Arial"/>
          <w:color w:val="000000"/>
          <w:szCs w:val="24"/>
        </w:rPr>
        <w:t>e Dokumentaciju o nabavi i svu moguću dodatnu dokumentaciju neograničeno i u cijelosti elektr</w:t>
      </w:r>
      <w:r>
        <w:rPr>
          <w:rFonts w:cs="Arial"/>
          <w:color w:val="000000"/>
          <w:szCs w:val="24"/>
        </w:rPr>
        <w:t xml:space="preserve">onički staviti na raspolaganje putem </w:t>
      </w:r>
      <w:r w:rsidR="003C25F5" w:rsidRPr="00C00D59">
        <w:rPr>
          <w:szCs w:val="24"/>
        </w:rPr>
        <w:t>Elektroničkog oglasnika javne nabave Republike Hrvatske (dalje u tekstu: EOJN RH)</w:t>
      </w:r>
      <w:r w:rsidR="003C25F5">
        <w:rPr>
          <w:rFonts w:cs="Arial"/>
          <w:color w:val="000000"/>
          <w:szCs w:val="24"/>
        </w:rPr>
        <w:t>.</w:t>
      </w:r>
      <w:bookmarkStart w:id="11" w:name="_Toc478109405"/>
    </w:p>
    <w:p w14:paraId="6C67A3B8" w14:textId="42129B74" w:rsidR="00772B29" w:rsidRDefault="00772B29" w:rsidP="007933D4">
      <w:pPr>
        <w:pStyle w:val="Naslov2"/>
      </w:pPr>
      <w:bookmarkStart w:id="12" w:name="_Toc514252238"/>
      <w:bookmarkStart w:id="13" w:name="_Toc8815416"/>
      <w:r>
        <w:t>Evidencijski broj nabave</w:t>
      </w:r>
      <w:bookmarkEnd w:id="12"/>
      <w:bookmarkEnd w:id="13"/>
    </w:p>
    <w:p w14:paraId="094515D3" w14:textId="5C316C9F" w:rsidR="00772B29" w:rsidRPr="00BB1B8B" w:rsidRDefault="008C3996" w:rsidP="007933D4">
      <w:r>
        <w:t>E-V</w:t>
      </w:r>
      <w:r w:rsidR="00BE5C53" w:rsidRPr="00AD1851">
        <w:t>V-</w:t>
      </w:r>
      <w:r>
        <w:t>5</w:t>
      </w:r>
      <w:r w:rsidR="00772B29" w:rsidRPr="00AD1851">
        <w:t>/201</w:t>
      </w:r>
      <w:r w:rsidR="0020323E">
        <w:t>9</w:t>
      </w:r>
    </w:p>
    <w:p w14:paraId="30D2BC2C" w14:textId="108D16E2" w:rsidR="00EA459C" w:rsidRPr="00772B29" w:rsidRDefault="00CE480E" w:rsidP="007933D4">
      <w:pPr>
        <w:pStyle w:val="Naslov2"/>
      </w:pPr>
      <w:bookmarkStart w:id="14" w:name="_Toc514252239"/>
      <w:bookmarkStart w:id="15" w:name="_Toc8815417"/>
      <w:r w:rsidRPr="00CE480E">
        <w:t>Popis gospodarskih subjekata s kojima je Naručitelj u sukobu interesa</w:t>
      </w:r>
      <w:bookmarkEnd w:id="11"/>
      <w:bookmarkEnd w:id="14"/>
      <w:bookmarkEnd w:id="15"/>
    </w:p>
    <w:p w14:paraId="0E4F517E" w14:textId="489013F4" w:rsidR="00EA459C" w:rsidRDefault="00EA459C" w:rsidP="007933D4">
      <w:pPr>
        <w:jc w:val="both"/>
        <w:rPr>
          <w:rFonts w:cs="Arial"/>
          <w:szCs w:val="24"/>
        </w:rPr>
      </w:pPr>
      <w:r w:rsidRPr="00EA459C">
        <w:rPr>
          <w:rFonts w:cs="Arial"/>
          <w:szCs w:val="24"/>
        </w:rPr>
        <w:t>Temeljem članka 80. st</w:t>
      </w:r>
      <w:r>
        <w:rPr>
          <w:rFonts w:cs="Arial"/>
          <w:szCs w:val="24"/>
        </w:rPr>
        <w:t>avka</w:t>
      </w:r>
      <w:r w:rsidRPr="00EA459C">
        <w:rPr>
          <w:rFonts w:cs="Arial"/>
          <w:szCs w:val="24"/>
        </w:rPr>
        <w:t xml:space="preserve">. 2. </w:t>
      </w:r>
      <w:r>
        <w:rPr>
          <w:rFonts w:cs="Arial"/>
          <w:szCs w:val="24"/>
        </w:rPr>
        <w:t>točke</w:t>
      </w:r>
      <w:r w:rsidRPr="00EA459C">
        <w:rPr>
          <w:rFonts w:cs="Arial"/>
          <w:szCs w:val="24"/>
        </w:rPr>
        <w:t xml:space="preserve"> 2. ZJN 2016, a vezano uz ovaj postupak javne nabave, Naručitelj ne smije sklapati ugovore o javnoj nabavi </w:t>
      </w:r>
      <w:r w:rsidR="00051C9F" w:rsidRPr="00051C9F">
        <w:rPr>
          <w:rFonts w:cs="Arial"/>
          <w:szCs w:val="24"/>
        </w:rPr>
        <w:t xml:space="preserve">u smislu odredbi članaka 76. i 77. ZJN 2016 </w:t>
      </w:r>
      <w:r w:rsidRPr="00EA459C">
        <w:rPr>
          <w:rFonts w:cs="Arial"/>
          <w:szCs w:val="24"/>
        </w:rPr>
        <w:t>sa sljedećim gospodarskim subjektima</w:t>
      </w:r>
      <w:r w:rsidR="00BD72CE">
        <w:rPr>
          <w:rFonts w:cs="Arial"/>
          <w:szCs w:val="24"/>
        </w:rPr>
        <w:t xml:space="preserve"> </w:t>
      </w:r>
      <w:r w:rsidR="00772B29" w:rsidRPr="00CE480E">
        <w:rPr>
          <w:rFonts w:cs="Arial"/>
          <w:szCs w:val="24"/>
        </w:rPr>
        <w:t>(u svojstvu ponuditelja, člana zajednice i podugovaratelja):</w:t>
      </w:r>
    </w:p>
    <w:p w14:paraId="6CD03CE6" w14:textId="77777777" w:rsidR="00B4092A" w:rsidRPr="00EA459C" w:rsidRDefault="00B4092A" w:rsidP="007933D4">
      <w:pPr>
        <w:jc w:val="both"/>
        <w:rPr>
          <w:rFonts w:cs="Arial"/>
          <w:szCs w:val="24"/>
        </w:rPr>
      </w:pPr>
    </w:p>
    <w:p w14:paraId="21B07AF6" w14:textId="77777777" w:rsidR="008C3996" w:rsidRPr="000D7E87" w:rsidRDefault="008C3996" w:rsidP="008C3996">
      <w:pPr>
        <w:pStyle w:val="Odlomakpopisa"/>
        <w:numPr>
          <w:ilvl w:val="0"/>
          <w:numId w:val="6"/>
        </w:numPr>
        <w:ind w:left="709" w:hanging="283"/>
        <w:jc w:val="both"/>
        <w:rPr>
          <w:szCs w:val="24"/>
        </w:rPr>
      </w:pPr>
      <w:bookmarkStart w:id="16" w:name="_Toc478109406"/>
      <w:r w:rsidRPr="000D7E87">
        <w:rPr>
          <w:szCs w:val="24"/>
        </w:rPr>
        <w:t>PROXIMA CENTAURI INSURANCE BROKERS d.o.o., Zavrtnica 36, OIB:88278870696</w:t>
      </w:r>
    </w:p>
    <w:p w14:paraId="0A69F461" w14:textId="77777777" w:rsidR="008C3996" w:rsidRPr="000D7E87" w:rsidRDefault="008C3996" w:rsidP="008C3996">
      <w:pPr>
        <w:pStyle w:val="Odlomakpopisa"/>
        <w:numPr>
          <w:ilvl w:val="0"/>
          <w:numId w:val="6"/>
        </w:numPr>
        <w:ind w:left="709" w:hanging="283"/>
        <w:jc w:val="both"/>
        <w:rPr>
          <w:szCs w:val="24"/>
        </w:rPr>
      </w:pPr>
      <w:r w:rsidRPr="000D7E87">
        <w:rPr>
          <w:szCs w:val="24"/>
        </w:rPr>
        <w:t>DIGITAL PROGRES d.o.o., Ljudevita Gaja 18, Sveti Ivan Zelina, OIB: 94046305905</w:t>
      </w:r>
    </w:p>
    <w:p w14:paraId="1DD0EBE1" w14:textId="77777777" w:rsidR="008C3996" w:rsidRPr="000D7E87" w:rsidRDefault="008C3996" w:rsidP="008C3996">
      <w:pPr>
        <w:pStyle w:val="Odlomakpopisa"/>
        <w:numPr>
          <w:ilvl w:val="0"/>
          <w:numId w:val="6"/>
        </w:numPr>
        <w:ind w:left="709" w:hanging="283"/>
        <w:jc w:val="both"/>
        <w:rPr>
          <w:szCs w:val="24"/>
        </w:rPr>
      </w:pPr>
      <w:r w:rsidRPr="000D7E87">
        <w:rPr>
          <w:szCs w:val="24"/>
        </w:rPr>
        <w:t>PRIGORJE DANAS j.d.o.o., Ljudevita Gaja 18, Sveti Ivan Zelina, OIB: 69745546892</w:t>
      </w:r>
    </w:p>
    <w:p w14:paraId="72F5EAE1" w14:textId="77777777" w:rsidR="008C3996" w:rsidRPr="006F7AE0" w:rsidRDefault="008C3996" w:rsidP="008C3996">
      <w:pPr>
        <w:pStyle w:val="Odlomakpopisa"/>
        <w:numPr>
          <w:ilvl w:val="0"/>
          <w:numId w:val="6"/>
        </w:numPr>
        <w:ind w:left="426" w:firstLine="0"/>
        <w:jc w:val="both"/>
        <w:rPr>
          <w:szCs w:val="24"/>
        </w:rPr>
      </w:pPr>
      <w:r w:rsidRPr="006F7AE0">
        <w:rPr>
          <w:szCs w:val="24"/>
        </w:rPr>
        <w:t>Odvjetnički ured Renata Pejanović, Gajeva 57, Zagreb, OIB 68357295484</w:t>
      </w:r>
    </w:p>
    <w:p w14:paraId="5F40B944" w14:textId="77777777" w:rsidR="008C3996" w:rsidRPr="00FC1975" w:rsidRDefault="008C3996" w:rsidP="008C3996">
      <w:pPr>
        <w:widowControl/>
        <w:numPr>
          <w:ilvl w:val="0"/>
          <w:numId w:val="6"/>
        </w:numPr>
        <w:shd w:val="clear" w:color="auto" w:fill="FFFFFF"/>
        <w:autoSpaceDE/>
        <w:autoSpaceDN/>
        <w:adjustRightInd/>
        <w:ind w:left="426" w:firstLine="0"/>
        <w:rPr>
          <w:rFonts w:cs="Arial"/>
          <w:color w:val="222222"/>
          <w:szCs w:val="24"/>
        </w:rPr>
      </w:pPr>
      <w:r w:rsidRPr="00FC1975">
        <w:rPr>
          <w:rFonts w:cs="Arial"/>
          <w:color w:val="222222"/>
          <w:szCs w:val="24"/>
        </w:rPr>
        <w:t>CALENDULA d.o.o., Josipa Hamma 25, Zagreb, OIB: 05256693259</w:t>
      </w:r>
    </w:p>
    <w:p w14:paraId="51104563" w14:textId="77777777" w:rsidR="008C3996" w:rsidRPr="00FC1975" w:rsidRDefault="008C3996" w:rsidP="008C3996">
      <w:pPr>
        <w:widowControl/>
        <w:numPr>
          <w:ilvl w:val="0"/>
          <w:numId w:val="6"/>
        </w:numPr>
        <w:shd w:val="clear" w:color="auto" w:fill="FFFFFF"/>
        <w:autoSpaceDE/>
        <w:autoSpaceDN/>
        <w:adjustRightInd/>
        <w:ind w:left="426" w:firstLine="0"/>
        <w:rPr>
          <w:rFonts w:cs="Arial"/>
          <w:szCs w:val="24"/>
        </w:rPr>
      </w:pPr>
      <w:r w:rsidRPr="00FC1975">
        <w:rPr>
          <w:rFonts w:cs="Arial"/>
          <w:szCs w:val="24"/>
        </w:rPr>
        <w:t xml:space="preserve">Arc Versus j.d.o.o., Ivana Zadranina 2, Zadar, OIB: 08493620163 </w:t>
      </w:r>
    </w:p>
    <w:p w14:paraId="7842BF14" w14:textId="77777777" w:rsidR="008C3996" w:rsidRPr="00122646" w:rsidRDefault="008C3996" w:rsidP="008C3996">
      <w:pPr>
        <w:widowControl/>
        <w:numPr>
          <w:ilvl w:val="0"/>
          <w:numId w:val="6"/>
        </w:numPr>
        <w:shd w:val="clear" w:color="auto" w:fill="FFFFFF"/>
        <w:autoSpaceDE/>
        <w:autoSpaceDN/>
        <w:adjustRightInd/>
        <w:ind w:hanging="294"/>
        <w:jc w:val="both"/>
        <w:rPr>
          <w:rFonts w:ascii="Calibri" w:hAnsi="Calibri"/>
          <w:sz w:val="22"/>
        </w:rPr>
      </w:pPr>
      <w:r w:rsidRPr="00122646">
        <w:rPr>
          <w:rFonts w:cs="Arial"/>
          <w:szCs w:val="24"/>
        </w:rPr>
        <w:t>ARC LINE, obrt za savjetovanje vl. Biljana Polić, Zagreb, Vlade Gotovca 5, OIB 89898733464</w:t>
      </w:r>
    </w:p>
    <w:p w14:paraId="33A9537C" w14:textId="77777777" w:rsidR="008C3996" w:rsidRPr="00122646" w:rsidRDefault="008C3996" w:rsidP="008C3996">
      <w:pPr>
        <w:widowControl/>
        <w:numPr>
          <w:ilvl w:val="0"/>
          <w:numId w:val="6"/>
        </w:numPr>
        <w:shd w:val="clear" w:color="auto" w:fill="FFFFFF"/>
        <w:autoSpaceDE/>
        <w:autoSpaceDN/>
        <w:adjustRightInd/>
        <w:ind w:hanging="294"/>
        <w:jc w:val="both"/>
        <w:rPr>
          <w:rFonts w:ascii="Calibri" w:hAnsi="Calibri"/>
          <w:sz w:val="22"/>
        </w:rPr>
      </w:pPr>
      <w:r w:rsidRPr="00122646">
        <w:t>Zajednički odvjetnički ured Bartolić i Bartolić, Palmotićeva 27, Zagreb, OIB: 21407282089</w:t>
      </w:r>
    </w:p>
    <w:p w14:paraId="01F48136" w14:textId="77777777" w:rsidR="008C3996" w:rsidRPr="00122646" w:rsidRDefault="008C3996" w:rsidP="008C3996">
      <w:pPr>
        <w:pStyle w:val="Odlomakpopisa"/>
        <w:numPr>
          <w:ilvl w:val="0"/>
          <w:numId w:val="6"/>
        </w:numPr>
        <w:ind w:hanging="294"/>
      </w:pPr>
      <w:r w:rsidRPr="00122646">
        <w:t>Bol luxury bar j.d.o.o., Put Oleandera 2, Bol, OIB: 03277972490</w:t>
      </w:r>
    </w:p>
    <w:p w14:paraId="1C0D9AD5" w14:textId="77777777" w:rsidR="008C3996" w:rsidRPr="00122646" w:rsidRDefault="008C3996" w:rsidP="008C3996">
      <w:pPr>
        <w:pStyle w:val="Odlomakpopisa"/>
        <w:numPr>
          <w:ilvl w:val="0"/>
          <w:numId w:val="6"/>
        </w:numPr>
        <w:ind w:hanging="294"/>
      </w:pPr>
      <w:r w:rsidRPr="00122646">
        <w:t>Laščina consulting d.o.o., Heinzelova 66, Zagreb, OIB: 31855247434</w:t>
      </w:r>
    </w:p>
    <w:p w14:paraId="1B460A5F" w14:textId="77777777" w:rsidR="008C3996" w:rsidRDefault="008C3996" w:rsidP="008C3996">
      <w:pPr>
        <w:widowControl/>
        <w:shd w:val="clear" w:color="auto" w:fill="FFFFFF"/>
        <w:autoSpaceDE/>
        <w:autoSpaceDN/>
        <w:adjustRightInd/>
        <w:ind w:left="426"/>
        <w:rPr>
          <w:rFonts w:cs="Arial"/>
          <w:szCs w:val="24"/>
        </w:rPr>
      </w:pPr>
    </w:p>
    <w:p w14:paraId="6F8AE50A" w14:textId="6D29BA0E" w:rsidR="00772B29" w:rsidRPr="00772B29" w:rsidRDefault="00772B29" w:rsidP="007933D4">
      <w:pPr>
        <w:pStyle w:val="Naslov2"/>
      </w:pPr>
      <w:bookmarkStart w:id="17" w:name="_Toc514252240"/>
      <w:bookmarkStart w:id="18" w:name="_Toc8815418"/>
      <w:r>
        <w:t>Vrsta postupka javne nabave</w:t>
      </w:r>
      <w:bookmarkEnd w:id="17"/>
      <w:bookmarkEnd w:id="18"/>
    </w:p>
    <w:p w14:paraId="3E81A166" w14:textId="13F6D73F" w:rsidR="00772B29" w:rsidRDefault="00772B29" w:rsidP="007933D4">
      <w:pPr>
        <w:jc w:val="both"/>
        <w:rPr>
          <w:rFonts w:cs="Arial"/>
          <w:szCs w:val="24"/>
        </w:rPr>
      </w:pPr>
      <w:r w:rsidRPr="00772B29">
        <w:rPr>
          <w:rFonts w:cs="Arial"/>
          <w:szCs w:val="24"/>
        </w:rPr>
        <w:t>Otvoreni postupak javne nabave</w:t>
      </w:r>
      <w:r>
        <w:rPr>
          <w:rFonts w:cs="Arial"/>
          <w:szCs w:val="24"/>
        </w:rPr>
        <w:t xml:space="preserve"> </w:t>
      </w:r>
      <w:r w:rsidR="005241AC">
        <w:rPr>
          <w:rFonts w:cs="Arial"/>
          <w:szCs w:val="24"/>
        </w:rPr>
        <w:t>velik</w:t>
      </w:r>
      <w:r>
        <w:rPr>
          <w:rFonts w:cs="Arial"/>
          <w:szCs w:val="24"/>
        </w:rPr>
        <w:t>e vrijednosti</w:t>
      </w:r>
      <w:r w:rsidRPr="00772B29">
        <w:rPr>
          <w:rFonts w:cs="Arial"/>
          <w:szCs w:val="24"/>
        </w:rPr>
        <w:t xml:space="preserve"> temeljem članka 86. stavak 1. ZJN 2016.</w:t>
      </w:r>
    </w:p>
    <w:p w14:paraId="3BE5C626" w14:textId="77777777" w:rsidR="0020323E" w:rsidRDefault="0020323E" w:rsidP="007933D4">
      <w:pPr>
        <w:jc w:val="both"/>
        <w:rPr>
          <w:rFonts w:cs="Arial"/>
          <w:szCs w:val="24"/>
        </w:rPr>
      </w:pPr>
    </w:p>
    <w:p w14:paraId="128AD445" w14:textId="77777777" w:rsidR="00476916" w:rsidRDefault="00772B29" w:rsidP="0020323E">
      <w:pPr>
        <w:pStyle w:val="Naslov2"/>
      </w:pPr>
      <w:bookmarkStart w:id="19" w:name="_Toc514252241"/>
      <w:bookmarkStart w:id="20" w:name="_Toc8815419"/>
      <w:r>
        <w:t>P</w:t>
      </w:r>
      <w:r w:rsidRPr="00772B29">
        <w:t>rocijenjena vrijednost</w:t>
      </w:r>
      <w:bookmarkEnd w:id="19"/>
      <w:bookmarkEnd w:id="20"/>
    </w:p>
    <w:p w14:paraId="67E3A520" w14:textId="412E565C" w:rsidR="00174D6D" w:rsidRPr="005241AC" w:rsidRDefault="00174D6D" w:rsidP="007933D4">
      <w:pPr>
        <w:jc w:val="both"/>
      </w:pPr>
      <w:r w:rsidRPr="005241AC">
        <w:t xml:space="preserve">Procijenjena vrijednost </w:t>
      </w:r>
      <w:r w:rsidR="005241AC" w:rsidRPr="005241AC">
        <w:t>iz</w:t>
      </w:r>
      <w:r w:rsidRPr="005241AC">
        <w:t xml:space="preserve"> </w:t>
      </w:r>
      <w:r w:rsidR="007442F6" w:rsidRPr="005241AC">
        <w:t>P</w:t>
      </w:r>
      <w:r w:rsidRPr="005241AC">
        <w:t>lana nabave za 201</w:t>
      </w:r>
      <w:r w:rsidR="0020323E" w:rsidRPr="005241AC">
        <w:t>9</w:t>
      </w:r>
      <w:r w:rsidRPr="005241AC">
        <w:t xml:space="preserve">.: </w:t>
      </w:r>
      <w:r w:rsidR="005241AC" w:rsidRPr="005241AC">
        <w:rPr>
          <w:b/>
        </w:rPr>
        <w:t>12</w:t>
      </w:r>
      <w:r w:rsidR="002674F3" w:rsidRPr="005241AC">
        <w:rPr>
          <w:b/>
        </w:rPr>
        <w:t>0</w:t>
      </w:r>
      <w:r w:rsidRPr="005241AC">
        <w:rPr>
          <w:b/>
        </w:rPr>
        <w:t>.000,00 kn bez PDV-a</w:t>
      </w:r>
    </w:p>
    <w:p w14:paraId="3B1F90AF" w14:textId="77777777" w:rsidR="00867F65" w:rsidRPr="00772B29" w:rsidRDefault="00867F65" w:rsidP="007933D4">
      <w:pPr>
        <w:jc w:val="both"/>
        <w:rPr>
          <w:rFonts w:cs="Arial"/>
          <w:szCs w:val="24"/>
        </w:rPr>
      </w:pPr>
    </w:p>
    <w:p w14:paraId="21443AA9" w14:textId="7A8C249B" w:rsidR="00772B29" w:rsidRDefault="00772B29" w:rsidP="005241AC">
      <w:pPr>
        <w:pStyle w:val="Naslov2"/>
        <w:jc w:val="both"/>
      </w:pPr>
      <w:bookmarkStart w:id="21" w:name="_Toc514252242"/>
      <w:bookmarkStart w:id="22" w:name="_Toc8815420"/>
      <w:r>
        <w:t>Vrsta ugovora o javnoj nabavi</w:t>
      </w:r>
      <w:r w:rsidR="00EC1214">
        <w:t xml:space="preserve"> i navod sklapa li se</w:t>
      </w:r>
      <w:r w:rsidR="00EC1214" w:rsidRPr="00EC1214">
        <w:t xml:space="preserve"> </w:t>
      </w:r>
      <w:r w:rsidR="00EC1214">
        <w:t>ugovor ili okvirni sporazum</w:t>
      </w:r>
      <w:bookmarkEnd w:id="21"/>
      <w:bookmarkEnd w:id="22"/>
      <w:r w:rsidR="00EC1214">
        <w:t xml:space="preserve"> </w:t>
      </w:r>
    </w:p>
    <w:p w14:paraId="0B4C5B29" w14:textId="0A68871D" w:rsidR="003926DE" w:rsidRPr="003926DE" w:rsidRDefault="00EC1214" w:rsidP="007933D4">
      <w:pPr>
        <w:jc w:val="both"/>
        <w:rPr>
          <w:rFonts w:cs="Arial"/>
          <w:szCs w:val="24"/>
        </w:rPr>
      </w:pPr>
      <w:r>
        <w:t>Ugovor o javnoj nabavi</w:t>
      </w:r>
      <w:r w:rsidR="00FB68DF">
        <w:t xml:space="preserve"> roba i</w:t>
      </w:r>
      <w:r>
        <w:t xml:space="preserve"> </w:t>
      </w:r>
      <w:r w:rsidRPr="005B56A3">
        <w:t>uslug</w:t>
      </w:r>
      <w:r w:rsidR="0020323E">
        <w:t>a</w:t>
      </w:r>
      <w:r w:rsidR="00833E7F">
        <w:t xml:space="preserve"> </w:t>
      </w:r>
      <w:r w:rsidR="003926DE" w:rsidRPr="003926DE">
        <w:rPr>
          <w:rFonts w:cs="Arial"/>
          <w:szCs w:val="24"/>
        </w:rPr>
        <w:t>sklapa se u pisanom obliku u roku od 30 dana od dana izvršnosti  odluke o odabiru.</w:t>
      </w:r>
    </w:p>
    <w:p w14:paraId="1B1F3B36" w14:textId="77777777" w:rsidR="004009D4" w:rsidRDefault="004009D4" w:rsidP="007933D4">
      <w:pPr>
        <w:jc w:val="both"/>
        <w:rPr>
          <w:rFonts w:cs="Arial"/>
          <w:szCs w:val="24"/>
        </w:rPr>
      </w:pPr>
    </w:p>
    <w:p w14:paraId="36A0A4E9" w14:textId="77777777" w:rsidR="000B3FF3" w:rsidRDefault="003926DE" w:rsidP="007933D4">
      <w:pPr>
        <w:widowControl/>
        <w:tabs>
          <w:tab w:val="left" w:pos="426"/>
          <w:tab w:val="left" w:pos="567"/>
        </w:tabs>
        <w:autoSpaceDE/>
        <w:autoSpaceDN/>
        <w:adjustRightInd/>
        <w:jc w:val="both"/>
        <w:rPr>
          <w:rFonts w:cs="Arial"/>
          <w:szCs w:val="24"/>
        </w:rPr>
      </w:pPr>
      <w:r w:rsidRPr="003926DE">
        <w:rPr>
          <w:rFonts w:cs="Arial"/>
          <w:szCs w:val="24"/>
        </w:rPr>
        <w:lastRenderedPageBreak/>
        <w:t xml:space="preserve">Odabrani ponuditelj je obvezan potpisati ugovor u roku 30 dana od dana izvršnosti odluke o odabiru, a sve sukladno odredbi članka 312. ZJN 2016. </w:t>
      </w:r>
    </w:p>
    <w:p w14:paraId="3E9923DA" w14:textId="4BE353FD" w:rsidR="00CE6A1D" w:rsidRPr="006304EC" w:rsidRDefault="00CE6A1D" w:rsidP="007933D4">
      <w:pPr>
        <w:widowControl/>
        <w:tabs>
          <w:tab w:val="left" w:pos="426"/>
          <w:tab w:val="left" w:pos="567"/>
        </w:tabs>
        <w:autoSpaceDE/>
        <w:autoSpaceDN/>
        <w:adjustRightInd/>
        <w:jc w:val="both"/>
        <w:rPr>
          <w:rFonts w:cs="Arial"/>
          <w:szCs w:val="24"/>
        </w:rPr>
      </w:pPr>
      <w:r w:rsidRPr="006304EC">
        <w:rPr>
          <w:rFonts w:cs="Arial"/>
          <w:szCs w:val="24"/>
        </w:rPr>
        <w:t>U slučaju da ponuditelj ne potpiše i ne dostavi potpisani ugovor zajedno sa jamstvom za uredno ispunjenje ugovora naručitelju u navedenom roku, smatrati će se da je ponuditelj odustao od sklapanja ugovora temeljem čega naručitelj zadržava pravo naplate jamstva za ozbiljnost ponude i donijeti će novu odluku o odabiru ili poništenju.</w:t>
      </w:r>
    </w:p>
    <w:p w14:paraId="608D7487" w14:textId="73FCA6D5" w:rsidR="003926DE" w:rsidRPr="003926DE" w:rsidRDefault="003926DE" w:rsidP="007933D4">
      <w:pPr>
        <w:jc w:val="both"/>
        <w:rPr>
          <w:rFonts w:cs="Arial"/>
          <w:szCs w:val="24"/>
        </w:rPr>
      </w:pPr>
    </w:p>
    <w:p w14:paraId="29913FC2" w14:textId="3AC02EE3" w:rsidR="003926DE" w:rsidRPr="005D32A1" w:rsidRDefault="003926DE" w:rsidP="007933D4">
      <w:pPr>
        <w:jc w:val="both"/>
        <w:rPr>
          <w:rFonts w:cs="Arial"/>
          <w:szCs w:val="24"/>
        </w:rPr>
      </w:pPr>
      <w:r w:rsidRPr="003926DE">
        <w:rPr>
          <w:rFonts w:cs="Arial"/>
          <w:szCs w:val="24"/>
        </w:rPr>
        <w:t>Na sklapanje ugovora primjenjuju se odgovarajuće odredbe članka 312., 313., 214. i 307. ZJN 2016.</w:t>
      </w:r>
    </w:p>
    <w:p w14:paraId="4447B58A" w14:textId="10B0EADC" w:rsidR="003926DE" w:rsidRDefault="003926DE" w:rsidP="007933D4">
      <w:pPr>
        <w:jc w:val="both"/>
      </w:pPr>
      <w:r>
        <w:t>J</w:t>
      </w:r>
      <w:r w:rsidRPr="00843EFD">
        <w:t>avni naručitelj smije izmijeniti ugovor o javnoj nabavi tijekom njegova trajanja bez provođenja novog postupka javne nabave samo u skladu s odredbama članka 315.-320. ZJN 2016.</w:t>
      </w:r>
    </w:p>
    <w:p w14:paraId="51BA7FEE" w14:textId="77777777" w:rsidR="00312E76" w:rsidRDefault="00312E76" w:rsidP="007933D4">
      <w:pPr>
        <w:jc w:val="both"/>
      </w:pPr>
    </w:p>
    <w:p w14:paraId="7ACAA619" w14:textId="20BC0CC3" w:rsidR="00312E76" w:rsidRDefault="00312E76" w:rsidP="007933D4">
      <w:pPr>
        <w:pStyle w:val="Naslov2"/>
      </w:pPr>
      <w:bookmarkStart w:id="23" w:name="_Toc8815421"/>
      <w:r>
        <w:t>Navod sklapa li se</w:t>
      </w:r>
      <w:r w:rsidRPr="00EC1214">
        <w:t xml:space="preserve"> </w:t>
      </w:r>
      <w:r>
        <w:t>ugovor ili okvirni sporazum</w:t>
      </w:r>
      <w:bookmarkEnd w:id="23"/>
    </w:p>
    <w:p w14:paraId="1DDF0F42" w14:textId="6DB66E66" w:rsidR="00312E76" w:rsidRDefault="00312E76" w:rsidP="007933D4">
      <w:r w:rsidRPr="00312E76">
        <w:t>U ovom postupku nabave sklapa se ugovor o javnoj nabavi.</w:t>
      </w:r>
    </w:p>
    <w:p w14:paraId="22C72739" w14:textId="77777777" w:rsidR="00312E76" w:rsidRPr="00312E76" w:rsidRDefault="00312E76" w:rsidP="007933D4"/>
    <w:p w14:paraId="0098D2F0" w14:textId="77E2998F" w:rsidR="00EC1214" w:rsidRDefault="00EC1214" w:rsidP="007933D4">
      <w:pPr>
        <w:pStyle w:val="Naslov2"/>
      </w:pPr>
      <w:bookmarkStart w:id="24" w:name="_Toc514252243"/>
      <w:bookmarkStart w:id="25" w:name="_Toc8815422"/>
      <w:r w:rsidRPr="00EC1214">
        <w:t xml:space="preserve">Navod </w:t>
      </w:r>
      <w:r w:rsidRPr="00BB1B8B">
        <w:t>uspostavlja li se dinamički sustav nabave</w:t>
      </w:r>
      <w:bookmarkEnd w:id="24"/>
      <w:bookmarkEnd w:id="25"/>
    </w:p>
    <w:p w14:paraId="2C340529" w14:textId="7CF000AD" w:rsidR="00EC1214" w:rsidRDefault="00EC1214" w:rsidP="007933D4">
      <w:r w:rsidRPr="00BB1B8B">
        <w:t>Ne uspostavlja se dinamički sustav nabave.</w:t>
      </w:r>
    </w:p>
    <w:p w14:paraId="4D3877B8" w14:textId="77777777" w:rsidR="00312E76" w:rsidRPr="00BB1B8B" w:rsidRDefault="00312E76" w:rsidP="007933D4"/>
    <w:p w14:paraId="6BEDF0B0" w14:textId="3C97017E" w:rsidR="00EC1214" w:rsidRPr="00EC1214" w:rsidRDefault="00EC1214" w:rsidP="007933D4">
      <w:pPr>
        <w:pStyle w:val="Naslov2"/>
      </w:pPr>
      <w:bookmarkStart w:id="26" w:name="_Toc514252244"/>
      <w:bookmarkStart w:id="27" w:name="_Toc8815423"/>
      <w:r>
        <w:t>N</w:t>
      </w:r>
      <w:r w:rsidRPr="00EC1214">
        <w:t>avod provodi li se elektronička dražba</w:t>
      </w:r>
      <w:bookmarkEnd w:id="26"/>
      <w:bookmarkEnd w:id="27"/>
      <w:r w:rsidRPr="00EC1214">
        <w:t xml:space="preserve"> </w:t>
      </w:r>
    </w:p>
    <w:p w14:paraId="16795601" w14:textId="4DFDF5AF" w:rsidR="00EC1214" w:rsidRDefault="00312E76" w:rsidP="007933D4">
      <w:r w:rsidRPr="00312E76">
        <w:t>U ovom postupku nabave ne provodi se elektronička dražba</w:t>
      </w:r>
      <w:r>
        <w:t>.</w:t>
      </w:r>
    </w:p>
    <w:p w14:paraId="5005C8DB" w14:textId="77777777" w:rsidR="00312E76" w:rsidRDefault="00312E76" w:rsidP="007933D4"/>
    <w:p w14:paraId="6340794B" w14:textId="31AB45BE" w:rsidR="00D44DBD" w:rsidRPr="00BB1B8B" w:rsidRDefault="00EC1214" w:rsidP="008452E6">
      <w:pPr>
        <w:pStyle w:val="Naslov2"/>
        <w:jc w:val="both"/>
      </w:pPr>
      <w:bookmarkStart w:id="28" w:name="_Toc514252245"/>
      <w:bookmarkStart w:id="29" w:name="_Toc8815424"/>
      <w:r w:rsidRPr="00BB1B8B">
        <w:t>Internetska stranica na kojoj je objavljeno izvješće o provedenom savjetovanju sa zainteresiranim gospodarskim subjektima</w:t>
      </w:r>
      <w:bookmarkEnd w:id="28"/>
      <w:bookmarkEnd w:id="29"/>
      <w:r w:rsidRPr="00BB1B8B">
        <w:t xml:space="preserve"> </w:t>
      </w:r>
    </w:p>
    <w:bookmarkEnd w:id="16"/>
    <w:p w14:paraId="763CE8D8" w14:textId="02EBB15E" w:rsidR="005241AC" w:rsidRPr="005241AC" w:rsidRDefault="005241AC" w:rsidP="005241AC">
      <w:pPr>
        <w:jc w:val="both"/>
        <w:rPr>
          <w:color w:val="FF0000"/>
        </w:rPr>
      </w:pPr>
      <w:r w:rsidRPr="00041C21">
        <w:t xml:space="preserve">Temeljem članka 198. stavka 3. ZJN 2016 naručitelj opis predmeta nabave, tehničke karakteristike, </w:t>
      </w:r>
      <w:r w:rsidRPr="00041C21">
        <w:rPr>
          <w:rFonts w:cs="Arial"/>
          <w:szCs w:val="24"/>
        </w:rPr>
        <w:t>kriterije za kvalitativni odabir gospodarskog subjekta, kriterije za odabir ponude i posebne uvjete za izvršenje ugovora</w:t>
      </w:r>
      <w:r w:rsidRPr="00041C21">
        <w:t xml:space="preserve"> stavlja na prethodno savjetovanje sa zainteresiranim gospodarskim subjektima u EOJN RH i na internetskoj stranici naručitelja </w:t>
      </w:r>
      <w:hyperlink r:id="rId18" w:history="1">
        <w:r w:rsidRPr="00041C21">
          <w:rPr>
            <w:rStyle w:val="Hiperveza"/>
          </w:rPr>
          <w:t>http://www.fzoeu.hr/</w:t>
        </w:r>
      </w:hyperlink>
      <w:r w:rsidRPr="00041C21">
        <w:t xml:space="preserve"> dana </w:t>
      </w:r>
      <w:r w:rsidR="003135F1" w:rsidRPr="008D5209">
        <w:rPr>
          <w:b/>
        </w:rPr>
        <w:t>15. svibnja</w:t>
      </w:r>
      <w:r w:rsidR="003135F1" w:rsidRPr="008D5209">
        <w:t xml:space="preserve"> 2019. i traje je do </w:t>
      </w:r>
      <w:r w:rsidR="003135F1" w:rsidRPr="008D5209">
        <w:rPr>
          <w:b/>
        </w:rPr>
        <w:t>24</w:t>
      </w:r>
      <w:r w:rsidRPr="008D5209">
        <w:rPr>
          <w:b/>
        </w:rPr>
        <w:t>. svibnja</w:t>
      </w:r>
      <w:r w:rsidRPr="008D5209">
        <w:t xml:space="preserve"> 2019.</w:t>
      </w:r>
    </w:p>
    <w:p w14:paraId="57CFDF72" w14:textId="77777777" w:rsidR="00EC1214" w:rsidRPr="00EC1214" w:rsidRDefault="00EC1214" w:rsidP="007933D4">
      <w:pPr>
        <w:widowControl/>
        <w:rPr>
          <w:rFonts w:ascii="Times New Roman" w:eastAsiaTheme="minorHAnsi" w:hAnsi="Times New Roman"/>
          <w:szCs w:val="24"/>
          <w:lang w:eastAsia="en-US"/>
        </w:rPr>
      </w:pPr>
    </w:p>
    <w:p w14:paraId="15211EF6" w14:textId="07FD6E47" w:rsidR="007261DD" w:rsidRPr="00C56D64" w:rsidRDefault="00CE480E" w:rsidP="007933D4">
      <w:pPr>
        <w:pStyle w:val="Naslov1"/>
      </w:pPr>
      <w:bookmarkStart w:id="30" w:name="_Toc478109407"/>
      <w:bookmarkStart w:id="31" w:name="_Toc514252246"/>
      <w:bookmarkStart w:id="32" w:name="_Toc8815425"/>
      <w:r w:rsidRPr="00C56D64">
        <w:t>PODACI O PREDMETU NABAVE</w:t>
      </w:r>
      <w:bookmarkEnd w:id="30"/>
      <w:bookmarkEnd w:id="31"/>
      <w:bookmarkEnd w:id="32"/>
    </w:p>
    <w:p w14:paraId="4552FB85" w14:textId="06032BA1" w:rsidR="007261DD" w:rsidRDefault="007261DD" w:rsidP="007933D4">
      <w:pPr>
        <w:pStyle w:val="Naslov2"/>
      </w:pPr>
      <w:bookmarkStart w:id="33" w:name="_Toc514252247"/>
      <w:bookmarkStart w:id="34" w:name="_Toc8815426"/>
      <w:r>
        <w:t>Opis predmeta nabave</w:t>
      </w:r>
      <w:bookmarkEnd w:id="34"/>
      <w:r w:rsidRPr="00BB1B8B">
        <w:t xml:space="preserve"> </w:t>
      </w:r>
      <w:bookmarkEnd w:id="33"/>
    </w:p>
    <w:p w14:paraId="64D7A842" w14:textId="3D23032A" w:rsidR="005241AC" w:rsidRPr="005241AC" w:rsidRDefault="005241AC" w:rsidP="005241AC">
      <w:pPr>
        <w:jc w:val="both"/>
        <w:rPr>
          <w:rFonts w:cs="Arial"/>
          <w:szCs w:val="24"/>
        </w:rPr>
      </w:pPr>
      <w:bookmarkStart w:id="35" w:name="_Toc478109410"/>
      <w:r w:rsidRPr="005241AC">
        <w:rPr>
          <w:rFonts w:cs="Arial"/>
          <w:color w:val="000000" w:themeColor="text1"/>
          <w:szCs w:val="24"/>
        </w:rPr>
        <w:t>Usluge promidžbe i vidljivosti za promociju nabave spremnika za odvojeno prikupljanje otpada koji</w:t>
      </w:r>
      <w:r>
        <w:rPr>
          <w:rFonts w:cs="Arial"/>
          <w:color w:val="000000" w:themeColor="text1"/>
          <w:szCs w:val="24"/>
        </w:rPr>
        <w:t xml:space="preserve"> se sufinancira sredstvima iz EU</w:t>
      </w:r>
      <w:r w:rsidRPr="005241AC">
        <w:rPr>
          <w:rFonts w:cs="Arial"/>
          <w:color w:val="000000" w:themeColor="text1"/>
          <w:szCs w:val="24"/>
        </w:rPr>
        <w:t xml:space="preserve"> fondova</w:t>
      </w:r>
      <w:r w:rsidR="00A02137">
        <w:rPr>
          <w:rFonts w:cs="Arial"/>
          <w:color w:val="000000" w:themeColor="text1"/>
          <w:szCs w:val="24"/>
        </w:rPr>
        <w:t>.</w:t>
      </w:r>
    </w:p>
    <w:p w14:paraId="2820BA2D" w14:textId="77777777" w:rsidR="008E0942" w:rsidRPr="0038552C" w:rsidRDefault="008E0942" w:rsidP="007933D4">
      <w:pPr>
        <w:widowControl/>
        <w:autoSpaceDE/>
        <w:autoSpaceDN/>
        <w:adjustRightInd/>
        <w:contextualSpacing/>
        <w:jc w:val="both"/>
        <w:rPr>
          <w:rFonts w:cs="Arial"/>
          <w:b/>
          <w:szCs w:val="24"/>
        </w:rPr>
      </w:pPr>
    </w:p>
    <w:p w14:paraId="0A9CBDE0" w14:textId="50A81049" w:rsidR="0038552C" w:rsidRPr="00326B2D" w:rsidRDefault="00446610" w:rsidP="0038552C">
      <w:pPr>
        <w:tabs>
          <w:tab w:val="left" w:pos="426"/>
        </w:tabs>
        <w:rPr>
          <w:rFonts w:cs="Arial"/>
        </w:rPr>
      </w:pPr>
      <w:r w:rsidRPr="0038552C">
        <w:rPr>
          <w:rFonts w:cs="Arial"/>
        </w:rPr>
        <w:t>CPV oznaka</w:t>
      </w:r>
      <w:r w:rsidR="0038552C" w:rsidRPr="0038552C">
        <w:rPr>
          <w:rFonts w:cs="Arial"/>
        </w:rPr>
        <w:t xml:space="preserve"> i opis predmeta nabave:</w:t>
      </w:r>
      <w:r w:rsidR="0038552C">
        <w:rPr>
          <w:rFonts w:cs="Arial"/>
          <w:color w:val="FF0000"/>
        </w:rPr>
        <w:tab/>
      </w:r>
      <w:r w:rsidR="005241AC">
        <w:rPr>
          <w:rFonts w:cs="Arial"/>
        </w:rPr>
        <w:t xml:space="preserve">79342200-5 </w:t>
      </w:r>
      <w:r w:rsidR="005241AC">
        <w:rPr>
          <w:rFonts w:cs="Arial"/>
        </w:rPr>
        <w:tab/>
        <w:t>Usluge promocije</w:t>
      </w:r>
    </w:p>
    <w:p w14:paraId="151473F4" w14:textId="07C6BD08" w:rsidR="0020359A" w:rsidRPr="0020359A" w:rsidRDefault="00AB0F07" w:rsidP="007933D4">
      <w:pPr>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22900000-9</w:t>
      </w:r>
      <w:r>
        <w:rPr>
          <w:rFonts w:cs="Arial"/>
          <w:szCs w:val="24"/>
        </w:rPr>
        <w:tab/>
        <w:t>Razni tiskani materijali</w:t>
      </w:r>
    </w:p>
    <w:p w14:paraId="7CCF08D3" w14:textId="44F26A56" w:rsidR="008E0942" w:rsidRPr="00EC635B" w:rsidRDefault="008E0942" w:rsidP="007933D4">
      <w:pPr>
        <w:pStyle w:val="Naslov2"/>
      </w:pPr>
      <w:bookmarkStart w:id="36" w:name="_Toc514252248"/>
      <w:bookmarkStart w:id="37" w:name="_Toc8815427"/>
      <w:r>
        <w:t>O</w:t>
      </w:r>
      <w:r w:rsidRPr="00EC635B">
        <w:t>pis i oznaka grupa predmeta nabave, ako je predmet nabave podijeljen na grupe</w:t>
      </w:r>
      <w:bookmarkEnd w:id="36"/>
      <w:bookmarkEnd w:id="37"/>
    </w:p>
    <w:p w14:paraId="55788B74" w14:textId="58783269" w:rsidR="007955A5" w:rsidRDefault="007955A5" w:rsidP="007933D4">
      <w:pPr>
        <w:widowControl/>
        <w:tabs>
          <w:tab w:val="left" w:pos="949"/>
        </w:tabs>
        <w:autoSpaceDE/>
        <w:autoSpaceDN/>
        <w:adjustRightInd/>
        <w:contextualSpacing/>
        <w:jc w:val="both"/>
        <w:rPr>
          <w:rFonts w:cs="Arial"/>
          <w:szCs w:val="24"/>
        </w:rPr>
      </w:pPr>
      <w:r>
        <w:rPr>
          <w:rFonts w:cs="Arial"/>
          <w:szCs w:val="24"/>
        </w:rPr>
        <w:t>Predmet nabave nije podijeljen na grupe.</w:t>
      </w:r>
    </w:p>
    <w:p w14:paraId="49C34655" w14:textId="7AA660B4" w:rsidR="00857752" w:rsidRPr="00BB1B8B" w:rsidRDefault="00857752" w:rsidP="007933D4">
      <w:pPr>
        <w:pStyle w:val="Naslov2"/>
      </w:pPr>
      <w:bookmarkStart w:id="38" w:name="_Toc514252249"/>
      <w:bookmarkStart w:id="39" w:name="_Toc8815428"/>
      <w:r w:rsidRPr="00BB1B8B">
        <w:lastRenderedPageBreak/>
        <w:t>Količina predmeta nabave</w:t>
      </w:r>
      <w:bookmarkEnd w:id="35"/>
      <w:bookmarkEnd w:id="38"/>
      <w:bookmarkEnd w:id="39"/>
    </w:p>
    <w:p w14:paraId="7BF066B1" w14:textId="77777777" w:rsidR="008452E6" w:rsidRDefault="008452E6" w:rsidP="007933D4">
      <w:pPr>
        <w:jc w:val="both"/>
        <w:rPr>
          <w:rFonts w:eastAsia="Arial" w:cs="Arial"/>
          <w:szCs w:val="24"/>
        </w:rPr>
      </w:pPr>
    </w:p>
    <w:tbl>
      <w:tblPr>
        <w:tblW w:w="9087" w:type="dxa"/>
        <w:tblInd w:w="93" w:type="dxa"/>
        <w:tblLook w:val="04A0" w:firstRow="1" w:lastRow="0" w:firstColumn="1" w:lastColumn="0" w:noHBand="0" w:noVBand="1"/>
      </w:tblPr>
      <w:tblGrid>
        <w:gridCol w:w="820"/>
        <w:gridCol w:w="5858"/>
        <w:gridCol w:w="1275"/>
        <w:gridCol w:w="1134"/>
      </w:tblGrid>
      <w:tr w:rsidR="008452E6" w:rsidRPr="008452E6" w14:paraId="04E90E4A" w14:textId="77777777" w:rsidTr="008452E6">
        <w:trPr>
          <w:trHeight w:val="227"/>
        </w:trPr>
        <w:tc>
          <w:tcPr>
            <w:tcW w:w="820" w:type="dxa"/>
            <w:tcBorders>
              <w:top w:val="single" w:sz="8" w:space="0" w:color="auto"/>
              <w:left w:val="single" w:sz="8" w:space="0" w:color="auto"/>
              <w:bottom w:val="nil"/>
              <w:right w:val="single" w:sz="4" w:space="0" w:color="auto"/>
            </w:tcBorders>
            <w:shd w:val="clear" w:color="000000" w:fill="FFFFFF"/>
            <w:vAlign w:val="center"/>
            <w:hideMark/>
          </w:tcPr>
          <w:p w14:paraId="515AC5FA"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Redni broj</w:t>
            </w:r>
          </w:p>
        </w:tc>
        <w:tc>
          <w:tcPr>
            <w:tcW w:w="5858" w:type="dxa"/>
            <w:tcBorders>
              <w:top w:val="single" w:sz="8" w:space="0" w:color="auto"/>
              <w:left w:val="nil"/>
              <w:bottom w:val="nil"/>
              <w:right w:val="single" w:sz="4" w:space="0" w:color="auto"/>
            </w:tcBorders>
            <w:shd w:val="clear" w:color="000000" w:fill="FFFFFF"/>
            <w:vAlign w:val="center"/>
            <w:hideMark/>
          </w:tcPr>
          <w:p w14:paraId="2269D872"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Naziv artikla</w:t>
            </w:r>
          </w:p>
        </w:tc>
        <w:tc>
          <w:tcPr>
            <w:tcW w:w="1275" w:type="dxa"/>
            <w:tcBorders>
              <w:top w:val="single" w:sz="8" w:space="0" w:color="auto"/>
              <w:left w:val="nil"/>
              <w:bottom w:val="nil"/>
              <w:right w:val="single" w:sz="4" w:space="0" w:color="auto"/>
            </w:tcBorders>
            <w:shd w:val="clear" w:color="000000" w:fill="FFFFFF"/>
            <w:vAlign w:val="center"/>
            <w:hideMark/>
          </w:tcPr>
          <w:p w14:paraId="34D29F04"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Jedinica mjere</w:t>
            </w:r>
          </w:p>
        </w:tc>
        <w:tc>
          <w:tcPr>
            <w:tcW w:w="1134" w:type="dxa"/>
            <w:tcBorders>
              <w:top w:val="single" w:sz="8" w:space="0" w:color="auto"/>
              <w:left w:val="nil"/>
              <w:bottom w:val="nil"/>
              <w:right w:val="single" w:sz="4" w:space="0" w:color="auto"/>
            </w:tcBorders>
            <w:shd w:val="clear" w:color="000000" w:fill="FFFFFF"/>
            <w:vAlign w:val="center"/>
            <w:hideMark/>
          </w:tcPr>
          <w:p w14:paraId="0F2B22F7"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 xml:space="preserve"> Količina</w:t>
            </w:r>
          </w:p>
        </w:tc>
      </w:tr>
      <w:tr w:rsidR="008452E6" w:rsidRPr="008452E6" w14:paraId="70F08065" w14:textId="77777777" w:rsidTr="008452E6">
        <w:trPr>
          <w:trHeight w:val="227"/>
        </w:trPr>
        <w:tc>
          <w:tcPr>
            <w:tcW w:w="8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5D4F7"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1</w:t>
            </w:r>
          </w:p>
        </w:tc>
        <w:tc>
          <w:tcPr>
            <w:tcW w:w="5858" w:type="dxa"/>
            <w:tcBorders>
              <w:top w:val="single" w:sz="4" w:space="0" w:color="auto"/>
              <w:left w:val="nil"/>
              <w:bottom w:val="single" w:sz="4" w:space="0" w:color="auto"/>
              <w:right w:val="single" w:sz="4" w:space="0" w:color="auto"/>
            </w:tcBorders>
            <w:shd w:val="clear" w:color="000000" w:fill="D9D9D9"/>
            <w:vAlign w:val="center"/>
            <w:hideMark/>
          </w:tcPr>
          <w:p w14:paraId="55580EC0" w14:textId="77777777" w:rsidR="008452E6" w:rsidRPr="008452E6" w:rsidRDefault="008452E6" w:rsidP="008452E6">
            <w:pPr>
              <w:widowControl/>
              <w:autoSpaceDE/>
              <w:autoSpaceDN/>
              <w:adjustRightInd/>
              <w:rPr>
                <w:rFonts w:ascii="Calibri" w:hAnsi="Calibri" w:cs="Arial"/>
                <w:b/>
                <w:bCs/>
                <w:color w:val="000000"/>
                <w:sz w:val="22"/>
                <w:szCs w:val="22"/>
              </w:rPr>
            </w:pPr>
            <w:r w:rsidRPr="008452E6">
              <w:rPr>
                <w:rFonts w:ascii="Calibri" w:hAnsi="Calibri" w:cs="Arial"/>
                <w:b/>
                <w:bCs/>
                <w:color w:val="000000"/>
                <w:sz w:val="22"/>
                <w:szCs w:val="22"/>
              </w:rPr>
              <w:t>Usluge dizajna promotivnih materijala</w:t>
            </w:r>
            <w:r w:rsidRPr="008452E6">
              <w:rPr>
                <w:rFonts w:cs="Arial"/>
                <w:sz w:val="20"/>
              </w:rPr>
              <w:t xml:space="preserve"> </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1F26DE94" w14:textId="77777777" w:rsidR="008452E6" w:rsidRPr="008452E6" w:rsidRDefault="008452E6" w:rsidP="008452E6">
            <w:pPr>
              <w:widowControl/>
              <w:autoSpaceDE/>
              <w:autoSpaceDN/>
              <w:adjustRightInd/>
              <w:rPr>
                <w:rFonts w:ascii="Calibri" w:hAnsi="Calibri" w:cs="Arial"/>
                <w:b/>
                <w:bCs/>
                <w:color w:val="000000"/>
                <w:sz w:val="22"/>
                <w:szCs w:val="22"/>
              </w:rPr>
            </w:pPr>
            <w:r w:rsidRPr="008452E6">
              <w:rPr>
                <w:rFonts w:ascii="Calibri" w:hAnsi="Calibri" w:cs="Arial"/>
                <w:b/>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1359DB9"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 </w:t>
            </w:r>
          </w:p>
        </w:tc>
      </w:tr>
      <w:tr w:rsidR="008452E6" w:rsidRPr="008452E6" w14:paraId="7212C3A9" w14:textId="77777777" w:rsidTr="008452E6">
        <w:trPr>
          <w:trHeight w:val="227"/>
        </w:trPr>
        <w:tc>
          <w:tcPr>
            <w:tcW w:w="820" w:type="dxa"/>
            <w:tcBorders>
              <w:top w:val="nil"/>
              <w:left w:val="single" w:sz="4" w:space="0" w:color="auto"/>
              <w:bottom w:val="single" w:sz="4" w:space="0" w:color="auto"/>
              <w:right w:val="single" w:sz="4" w:space="0" w:color="auto"/>
            </w:tcBorders>
            <w:shd w:val="clear" w:color="000000" w:fill="FFFFFF"/>
            <w:vAlign w:val="center"/>
            <w:hideMark/>
          </w:tcPr>
          <w:p w14:paraId="557A99C0"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1.1.</w:t>
            </w:r>
          </w:p>
        </w:tc>
        <w:tc>
          <w:tcPr>
            <w:tcW w:w="5858" w:type="dxa"/>
            <w:tcBorders>
              <w:top w:val="nil"/>
              <w:left w:val="nil"/>
              <w:bottom w:val="single" w:sz="4" w:space="0" w:color="auto"/>
              <w:right w:val="single" w:sz="4" w:space="0" w:color="auto"/>
            </w:tcBorders>
            <w:shd w:val="clear" w:color="auto" w:fill="auto"/>
            <w:vAlign w:val="center"/>
            <w:hideMark/>
          </w:tcPr>
          <w:p w14:paraId="5B694CB7"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 xml:space="preserve">Izrada osnovnog vizuala projekta i knjige standarda </w:t>
            </w:r>
          </w:p>
        </w:tc>
        <w:tc>
          <w:tcPr>
            <w:tcW w:w="1275" w:type="dxa"/>
            <w:tcBorders>
              <w:top w:val="nil"/>
              <w:left w:val="nil"/>
              <w:bottom w:val="single" w:sz="4" w:space="0" w:color="auto"/>
              <w:right w:val="single" w:sz="4" w:space="0" w:color="auto"/>
            </w:tcBorders>
            <w:shd w:val="clear" w:color="auto" w:fill="auto"/>
            <w:vAlign w:val="center"/>
            <w:hideMark/>
          </w:tcPr>
          <w:p w14:paraId="2B7C833A"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62C31BEA" w14:textId="77777777" w:rsidR="008452E6" w:rsidRPr="008452E6" w:rsidRDefault="008452E6" w:rsidP="008452E6">
            <w:pPr>
              <w:widowControl/>
              <w:autoSpaceDE/>
              <w:autoSpaceDN/>
              <w:adjustRightInd/>
              <w:jc w:val="center"/>
              <w:rPr>
                <w:rFonts w:cs="Arial"/>
                <w:sz w:val="20"/>
              </w:rPr>
            </w:pPr>
            <w:r w:rsidRPr="008452E6">
              <w:rPr>
                <w:rFonts w:cs="Arial"/>
                <w:sz w:val="20"/>
              </w:rPr>
              <w:t>1</w:t>
            </w:r>
          </w:p>
        </w:tc>
      </w:tr>
      <w:tr w:rsidR="008452E6" w:rsidRPr="008452E6" w14:paraId="02A3AA0B" w14:textId="77777777" w:rsidTr="008452E6">
        <w:trPr>
          <w:trHeight w:val="227"/>
        </w:trPr>
        <w:tc>
          <w:tcPr>
            <w:tcW w:w="820" w:type="dxa"/>
            <w:tcBorders>
              <w:top w:val="nil"/>
              <w:left w:val="single" w:sz="4" w:space="0" w:color="auto"/>
              <w:bottom w:val="single" w:sz="4" w:space="0" w:color="auto"/>
              <w:right w:val="single" w:sz="4" w:space="0" w:color="auto"/>
            </w:tcBorders>
            <w:shd w:val="clear" w:color="000000" w:fill="FFFFFF"/>
            <w:vAlign w:val="center"/>
            <w:hideMark/>
          </w:tcPr>
          <w:p w14:paraId="54E91A90"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1.2.</w:t>
            </w:r>
          </w:p>
        </w:tc>
        <w:tc>
          <w:tcPr>
            <w:tcW w:w="5858" w:type="dxa"/>
            <w:tcBorders>
              <w:top w:val="nil"/>
              <w:left w:val="nil"/>
              <w:bottom w:val="single" w:sz="4" w:space="0" w:color="auto"/>
              <w:right w:val="single" w:sz="4" w:space="0" w:color="auto"/>
            </w:tcBorders>
            <w:shd w:val="clear" w:color="auto" w:fill="auto"/>
            <w:vAlign w:val="center"/>
            <w:hideMark/>
          </w:tcPr>
          <w:p w14:paraId="0DACDD02"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 xml:space="preserve">Dizajn plakata i priprema za tisak </w:t>
            </w:r>
          </w:p>
        </w:tc>
        <w:tc>
          <w:tcPr>
            <w:tcW w:w="1275" w:type="dxa"/>
            <w:tcBorders>
              <w:top w:val="nil"/>
              <w:left w:val="nil"/>
              <w:bottom w:val="single" w:sz="4" w:space="0" w:color="auto"/>
              <w:right w:val="single" w:sz="4" w:space="0" w:color="auto"/>
            </w:tcBorders>
            <w:shd w:val="clear" w:color="auto" w:fill="auto"/>
            <w:vAlign w:val="center"/>
            <w:hideMark/>
          </w:tcPr>
          <w:p w14:paraId="1C98F717"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334BEBD9" w14:textId="77777777" w:rsidR="008452E6" w:rsidRPr="008452E6" w:rsidRDefault="008452E6" w:rsidP="008452E6">
            <w:pPr>
              <w:widowControl/>
              <w:autoSpaceDE/>
              <w:autoSpaceDN/>
              <w:adjustRightInd/>
              <w:jc w:val="center"/>
              <w:rPr>
                <w:rFonts w:cs="Arial"/>
                <w:sz w:val="20"/>
              </w:rPr>
            </w:pPr>
            <w:r w:rsidRPr="008452E6">
              <w:rPr>
                <w:rFonts w:cs="Arial"/>
                <w:sz w:val="20"/>
              </w:rPr>
              <w:t>1</w:t>
            </w:r>
          </w:p>
        </w:tc>
      </w:tr>
      <w:tr w:rsidR="008452E6" w:rsidRPr="008452E6" w14:paraId="0F8FD3D4" w14:textId="77777777" w:rsidTr="008452E6">
        <w:trPr>
          <w:trHeight w:val="227"/>
        </w:trPr>
        <w:tc>
          <w:tcPr>
            <w:tcW w:w="820" w:type="dxa"/>
            <w:tcBorders>
              <w:top w:val="nil"/>
              <w:left w:val="single" w:sz="4" w:space="0" w:color="auto"/>
              <w:bottom w:val="single" w:sz="4" w:space="0" w:color="auto"/>
              <w:right w:val="single" w:sz="4" w:space="0" w:color="auto"/>
            </w:tcBorders>
            <w:shd w:val="clear" w:color="000000" w:fill="FFFFFF"/>
            <w:vAlign w:val="center"/>
            <w:hideMark/>
          </w:tcPr>
          <w:p w14:paraId="5BBF230A"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1.3.</w:t>
            </w:r>
          </w:p>
        </w:tc>
        <w:tc>
          <w:tcPr>
            <w:tcW w:w="5858" w:type="dxa"/>
            <w:tcBorders>
              <w:top w:val="nil"/>
              <w:left w:val="nil"/>
              <w:bottom w:val="single" w:sz="4" w:space="0" w:color="auto"/>
              <w:right w:val="single" w:sz="4" w:space="0" w:color="auto"/>
            </w:tcBorders>
            <w:shd w:val="clear" w:color="auto" w:fill="auto"/>
            <w:vAlign w:val="center"/>
            <w:hideMark/>
          </w:tcPr>
          <w:p w14:paraId="4EB01592"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 xml:space="preserve">Dizajn i priprema za tisak za samostojeći roll up  </w:t>
            </w:r>
          </w:p>
        </w:tc>
        <w:tc>
          <w:tcPr>
            <w:tcW w:w="1275" w:type="dxa"/>
            <w:tcBorders>
              <w:top w:val="nil"/>
              <w:left w:val="nil"/>
              <w:bottom w:val="single" w:sz="4" w:space="0" w:color="auto"/>
              <w:right w:val="single" w:sz="4" w:space="0" w:color="auto"/>
            </w:tcBorders>
            <w:shd w:val="clear" w:color="auto" w:fill="auto"/>
            <w:vAlign w:val="center"/>
            <w:hideMark/>
          </w:tcPr>
          <w:p w14:paraId="0FA869BE"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4AED602F" w14:textId="77777777" w:rsidR="008452E6" w:rsidRPr="008452E6" w:rsidRDefault="008452E6" w:rsidP="008452E6">
            <w:pPr>
              <w:widowControl/>
              <w:autoSpaceDE/>
              <w:autoSpaceDN/>
              <w:adjustRightInd/>
              <w:jc w:val="center"/>
              <w:rPr>
                <w:rFonts w:cs="Arial"/>
                <w:sz w:val="20"/>
              </w:rPr>
            </w:pPr>
            <w:r w:rsidRPr="008452E6">
              <w:rPr>
                <w:rFonts w:cs="Arial"/>
                <w:sz w:val="20"/>
              </w:rPr>
              <w:t>1</w:t>
            </w:r>
          </w:p>
        </w:tc>
      </w:tr>
      <w:tr w:rsidR="008452E6" w:rsidRPr="008452E6" w14:paraId="738EC1D5" w14:textId="77777777" w:rsidTr="008452E6">
        <w:trPr>
          <w:trHeight w:val="227"/>
        </w:trPr>
        <w:tc>
          <w:tcPr>
            <w:tcW w:w="820" w:type="dxa"/>
            <w:tcBorders>
              <w:top w:val="nil"/>
              <w:left w:val="single" w:sz="4" w:space="0" w:color="auto"/>
              <w:bottom w:val="single" w:sz="4" w:space="0" w:color="auto"/>
              <w:right w:val="single" w:sz="4" w:space="0" w:color="auto"/>
            </w:tcBorders>
            <w:shd w:val="clear" w:color="000000" w:fill="FFFFFF"/>
            <w:vAlign w:val="center"/>
            <w:hideMark/>
          </w:tcPr>
          <w:p w14:paraId="1BBE1CF2"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1.4.</w:t>
            </w:r>
          </w:p>
        </w:tc>
        <w:tc>
          <w:tcPr>
            <w:tcW w:w="5858" w:type="dxa"/>
            <w:tcBorders>
              <w:top w:val="nil"/>
              <w:left w:val="nil"/>
              <w:bottom w:val="single" w:sz="4" w:space="0" w:color="auto"/>
              <w:right w:val="single" w:sz="4" w:space="0" w:color="auto"/>
            </w:tcBorders>
            <w:shd w:val="clear" w:color="auto" w:fill="auto"/>
            <w:vAlign w:val="center"/>
            <w:hideMark/>
          </w:tcPr>
          <w:p w14:paraId="67693AD7"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 xml:space="preserve">Dizajn i priprema za tisak za reklamne oglase </w:t>
            </w:r>
          </w:p>
        </w:tc>
        <w:tc>
          <w:tcPr>
            <w:tcW w:w="1275" w:type="dxa"/>
            <w:tcBorders>
              <w:top w:val="nil"/>
              <w:left w:val="nil"/>
              <w:bottom w:val="single" w:sz="4" w:space="0" w:color="auto"/>
              <w:right w:val="single" w:sz="4" w:space="0" w:color="auto"/>
            </w:tcBorders>
            <w:shd w:val="clear" w:color="auto" w:fill="auto"/>
            <w:vAlign w:val="center"/>
            <w:hideMark/>
          </w:tcPr>
          <w:p w14:paraId="5635A22A"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629B1C04" w14:textId="77777777" w:rsidR="008452E6" w:rsidRPr="008452E6" w:rsidRDefault="008452E6" w:rsidP="008452E6">
            <w:pPr>
              <w:widowControl/>
              <w:autoSpaceDE/>
              <w:autoSpaceDN/>
              <w:adjustRightInd/>
              <w:jc w:val="center"/>
              <w:rPr>
                <w:rFonts w:cs="Arial"/>
                <w:sz w:val="20"/>
              </w:rPr>
            </w:pPr>
            <w:r w:rsidRPr="008452E6">
              <w:rPr>
                <w:rFonts w:cs="Arial"/>
                <w:sz w:val="20"/>
              </w:rPr>
              <w:t>1</w:t>
            </w:r>
          </w:p>
        </w:tc>
      </w:tr>
      <w:tr w:rsidR="008452E6" w:rsidRPr="008452E6" w14:paraId="07236526" w14:textId="77777777" w:rsidTr="008452E6">
        <w:trPr>
          <w:trHeight w:val="227"/>
        </w:trPr>
        <w:tc>
          <w:tcPr>
            <w:tcW w:w="820" w:type="dxa"/>
            <w:tcBorders>
              <w:top w:val="nil"/>
              <w:left w:val="single" w:sz="4" w:space="0" w:color="auto"/>
              <w:bottom w:val="single" w:sz="4" w:space="0" w:color="auto"/>
              <w:right w:val="single" w:sz="4" w:space="0" w:color="auto"/>
            </w:tcBorders>
            <w:shd w:val="clear" w:color="000000" w:fill="FFFFFF"/>
            <w:vAlign w:val="center"/>
            <w:hideMark/>
          </w:tcPr>
          <w:p w14:paraId="46AEF64C"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1.5.</w:t>
            </w:r>
          </w:p>
        </w:tc>
        <w:tc>
          <w:tcPr>
            <w:tcW w:w="5858" w:type="dxa"/>
            <w:tcBorders>
              <w:top w:val="nil"/>
              <w:left w:val="nil"/>
              <w:bottom w:val="single" w:sz="4" w:space="0" w:color="auto"/>
              <w:right w:val="single" w:sz="4" w:space="0" w:color="auto"/>
            </w:tcBorders>
            <w:shd w:val="clear" w:color="auto" w:fill="auto"/>
            <w:vAlign w:val="center"/>
            <w:hideMark/>
          </w:tcPr>
          <w:p w14:paraId="412BAD6E"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 xml:space="preserve">Grafička priprema za set promotivnih materijala </w:t>
            </w:r>
          </w:p>
        </w:tc>
        <w:tc>
          <w:tcPr>
            <w:tcW w:w="1275" w:type="dxa"/>
            <w:tcBorders>
              <w:top w:val="nil"/>
              <w:left w:val="nil"/>
              <w:bottom w:val="single" w:sz="4" w:space="0" w:color="auto"/>
              <w:right w:val="single" w:sz="4" w:space="0" w:color="auto"/>
            </w:tcBorders>
            <w:shd w:val="clear" w:color="auto" w:fill="auto"/>
            <w:vAlign w:val="center"/>
            <w:hideMark/>
          </w:tcPr>
          <w:p w14:paraId="4EA5C6ED"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48CD4D83" w14:textId="77777777" w:rsidR="008452E6" w:rsidRPr="008452E6" w:rsidRDefault="008452E6" w:rsidP="008452E6">
            <w:pPr>
              <w:widowControl/>
              <w:autoSpaceDE/>
              <w:autoSpaceDN/>
              <w:adjustRightInd/>
              <w:jc w:val="center"/>
              <w:rPr>
                <w:rFonts w:cs="Arial"/>
                <w:sz w:val="20"/>
              </w:rPr>
            </w:pPr>
            <w:r w:rsidRPr="008452E6">
              <w:rPr>
                <w:rFonts w:cs="Arial"/>
                <w:sz w:val="20"/>
              </w:rPr>
              <w:t>1</w:t>
            </w:r>
          </w:p>
        </w:tc>
      </w:tr>
      <w:tr w:rsidR="008452E6" w:rsidRPr="008452E6" w14:paraId="40CBF7AE" w14:textId="77777777" w:rsidTr="008452E6">
        <w:trPr>
          <w:trHeight w:val="227"/>
        </w:trPr>
        <w:tc>
          <w:tcPr>
            <w:tcW w:w="820" w:type="dxa"/>
            <w:tcBorders>
              <w:top w:val="nil"/>
              <w:left w:val="single" w:sz="4" w:space="0" w:color="auto"/>
              <w:bottom w:val="single" w:sz="4" w:space="0" w:color="auto"/>
              <w:right w:val="single" w:sz="4" w:space="0" w:color="auto"/>
            </w:tcBorders>
            <w:shd w:val="clear" w:color="000000" w:fill="D9D9D9"/>
            <w:noWrap/>
            <w:vAlign w:val="center"/>
            <w:hideMark/>
          </w:tcPr>
          <w:p w14:paraId="73EC0C03"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2</w:t>
            </w:r>
          </w:p>
        </w:tc>
        <w:tc>
          <w:tcPr>
            <w:tcW w:w="5858" w:type="dxa"/>
            <w:tcBorders>
              <w:top w:val="nil"/>
              <w:left w:val="nil"/>
              <w:bottom w:val="single" w:sz="4" w:space="0" w:color="auto"/>
              <w:right w:val="single" w:sz="4" w:space="0" w:color="auto"/>
            </w:tcBorders>
            <w:shd w:val="clear" w:color="000000" w:fill="D9D9D9"/>
            <w:vAlign w:val="center"/>
            <w:hideMark/>
          </w:tcPr>
          <w:p w14:paraId="4195CB8C" w14:textId="77777777" w:rsidR="008452E6" w:rsidRPr="008452E6" w:rsidRDefault="008452E6" w:rsidP="008452E6">
            <w:pPr>
              <w:widowControl/>
              <w:autoSpaceDE/>
              <w:autoSpaceDN/>
              <w:adjustRightInd/>
              <w:rPr>
                <w:rFonts w:ascii="Calibri" w:hAnsi="Calibri" w:cs="Arial"/>
                <w:b/>
                <w:bCs/>
                <w:color w:val="000000"/>
                <w:sz w:val="22"/>
                <w:szCs w:val="22"/>
              </w:rPr>
            </w:pPr>
            <w:r w:rsidRPr="008452E6">
              <w:rPr>
                <w:rFonts w:ascii="Calibri" w:hAnsi="Calibri" w:cs="Arial"/>
                <w:b/>
                <w:bCs/>
                <w:color w:val="000000"/>
                <w:sz w:val="22"/>
                <w:szCs w:val="22"/>
              </w:rPr>
              <w:t>Izrada promotivnih materijala</w:t>
            </w:r>
          </w:p>
        </w:tc>
        <w:tc>
          <w:tcPr>
            <w:tcW w:w="1275" w:type="dxa"/>
            <w:tcBorders>
              <w:top w:val="nil"/>
              <w:left w:val="nil"/>
              <w:bottom w:val="single" w:sz="4" w:space="0" w:color="auto"/>
              <w:right w:val="single" w:sz="4" w:space="0" w:color="auto"/>
            </w:tcBorders>
            <w:shd w:val="clear" w:color="000000" w:fill="D9D9D9"/>
            <w:vAlign w:val="center"/>
            <w:hideMark/>
          </w:tcPr>
          <w:p w14:paraId="04B5DF1A" w14:textId="77777777" w:rsidR="008452E6" w:rsidRPr="008452E6" w:rsidRDefault="008452E6" w:rsidP="008452E6">
            <w:pPr>
              <w:widowControl/>
              <w:autoSpaceDE/>
              <w:autoSpaceDN/>
              <w:adjustRightInd/>
              <w:rPr>
                <w:rFonts w:ascii="Calibri" w:hAnsi="Calibri" w:cs="Arial"/>
                <w:b/>
                <w:bCs/>
                <w:color w:val="000000"/>
                <w:sz w:val="22"/>
                <w:szCs w:val="22"/>
              </w:rPr>
            </w:pPr>
            <w:r w:rsidRPr="008452E6">
              <w:rPr>
                <w:rFonts w:ascii="Calibri" w:hAnsi="Calibri" w:cs="Arial"/>
                <w:b/>
                <w:bCs/>
                <w:color w:val="000000"/>
                <w:sz w:val="22"/>
                <w:szCs w:val="22"/>
              </w:rPr>
              <w:t> </w:t>
            </w:r>
          </w:p>
        </w:tc>
        <w:tc>
          <w:tcPr>
            <w:tcW w:w="1134" w:type="dxa"/>
            <w:tcBorders>
              <w:top w:val="nil"/>
              <w:left w:val="nil"/>
              <w:bottom w:val="single" w:sz="4" w:space="0" w:color="auto"/>
              <w:right w:val="single" w:sz="4" w:space="0" w:color="auto"/>
            </w:tcBorders>
            <w:shd w:val="clear" w:color="000000" w:fill="D9D9D9"/>
            <w:vAlign w:val="center"/>
            <w:hideMark/>
          </w:tcPr>
          <w:p w14:paraId="503C9FD1" w14:textId="77777777" w:rsidR="008452E6" w:rsidRPr="008452E6" w:rsidRDefault="008452E6" w:rsidP="008452E6">
            <w:pPr>
              <w:widowControl/>
              <w:autoSpaceDE/>
              <w:autoSpaceDN/>
              <w:adjustRightInd/>
              <w:jc w:val="center"/>
              <w:rPr>
                <w:rFonts w:cs="Arial"/>
                <w:color w:val="000000"/>
                <w:sz w:val="22"/>
                <w:szCs w:val="22"/>
              </w:rPr>
            </w:pPr>
            <w:r w:rsidRPr="008452E6">
              <w:rPr>
                <w:rFonts w:cs="Arial"/>
                <w:color w:val="000000"/>
                <w:sz w:val="22"/>
                <w:szCs w:val="22"/>
              </w:rPr>
              <w:t> </w:t>
            </w:r>
          </w:p>
        </w:tc>
      </w:tr>
      <w:tr w:rsidR="008452E6" w:rsidRPr="008452E6" w14:paraId="265DD2F0" w14:textId="77777777" w:rsidTr="008452E6">
        <w:trPr>
          <w:trHeight w:val="22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E9B77C"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2.1.</w:t>
            </w:r>
          </w:p>
        </w:tc>
        <w:tc>
          <w:tcPr>
            <w:tcW w:w="5858" w:type="dxa"/>
            <w:tcBorders>
              <w:top w:val="nil"/>
              <w:left w:val="nil"/>
              <w:bottom w:val="single" w:sz="4" w:space="0" w:color="auto"/>
              <w:right w:val="single" w:sz="4" w:space="0" w:color="auto"/>
            </w:tcBorders>
            <w:shd w:val="clear" w:color="auto" w:fill="auto"/>
            <w:vAlign w:val="center"/>
            <w:hideMark/>
          </w:tcPr>
          <w:p w14:paraId="0030F1C2"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Samostojeći plakat</w:t>
            </w:r>
          </w:p>
        </w:tc>
        <w:tc>
          <w:tcPr>
            <w:tcW w:w="1275" w:type="dxa"/>
            <w:tcBorders>
              <w:top w:val="nil"/>
              <w:left w:val="nil"/>
              <w:bottom w:val="single" w:sz="4" w:space="0" w:color="auto"/>
              <w:right w:val="single" w:sz="4" w:space="0" w:color="auto"/>
            </w:tcBorders>
            <w:shd w:val="clear" w:color="auto" w:fill="auto"/>
            <w:vAlign w:val="center"/>
            <w:hideMark/>
          </w:tcPr>
          <w:p w14:paraId="432735A0"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524118B6" w14:textId="77777777" w:rsidR="008452E6" w:rsidRPr="008452E6" w:rsidRDefault="008452E6" w:rsidP="008452E6">
            <w:pPr>
              <w:widowControl/>
              <w:autoSpaceDE/>
              <w:autoSpaceDN/>
              <w:adjustRightInd/>
              <w:jc w:val="center"/>
              <w:rPr>
                <w:rFonts w:cs="Arial"/>
                <w:sz w:val="20"/>
              </w:rPr>
            </w:pPr>
            <w:r w:rsidRPr="008452E6">
              <w:rPr>
                <w:rFonts w:cs="Arial"/>
                <w:sz w:val="20"/>
              </w:rPr>
              <w:t>6</w:t>
            </w:r>
          </w:p>
        </w:tc>
      </w:tr>
      <w:tr w:rsidR="008452E6" w:rsidRPr="008452E6" w14:paraId="624EE4D2" w14:textId="77777777" w:rsidTr="008452E6">
        <w:trPr>
          <w:trHeight w:val="22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720C56"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2.2.</w:t>
            </w:r>
          </w:p>
        </w:tc>
        <w:tc>
          <w:tcPr>
            <w:tcW w:w="5858" w:type="dxa"/>
            <w:tcBorders>
              <w:top w:val="nil"/>
              <w:left w:val="nil"/>
              <w:bottom w:val="single" w:sz="4" w:space="0" w:color="auto"/>
              <w:right w:val="single" w:sz="4" w:space="0" w:color="auto"/>
            </w:tcBorders>
            <w:shd w:val="clear" w:color="auto" w:fill="auto"/>
            <w:vAlign w:val="center"/>
            <w:hideMark/>
          </w:tcPr>
          <w:p w14:paraId="4A504690"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Plakat</w:t>
            </w:r>
          </w:p>
        </w:tc>
        <w:tc>
          <w:tcPr>
            <w:tcW w:w="1275" w:type="dxa"/>
            <w:tcBorders>
              <w:top w:val="nil"/>
              <w:left w:val="nil"/>
              <w:bottom w:val="single" w:sz="4" w:space="0" w:color="auto"/>
              <w:right w:val="single" w:sz="4" w:space="0" w:color="auto"/>
            </w:tcBorders>
            <w:shd w:val="clear" w:color="auto" w:fill="auto"/>
            <w:vAlign w:val="center"/>
            <w:hideMark/>
          </w:tcPr>
          <w:p w14:paraId="69DCD2FE"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57974C17" w14:textId="77777777" w:rsidR="008452E6" w:rsidRPr="008452E6" w:rsidRDefault="008452E6" w:rsidP="008452E6">
            <w:pPr>
              <w:widowControl/>
              <w:autoSpaceDE/>
              <w:autoSpaceDN/>
              <w:adjustRightInd/>
              <w:jc w:val="center"/>
              <w:rPr>
                <w:rFonts w:cs="Arial"/>
                <w:sz w:val="20"/>
              </w:rPr>
            </w:pPr>
            <w:r w:rsidRPr="008452E6">
              <w:rPr>
                <w:rFonts w:cs="Arial"/>
                <w:sz w:val="20"/>
              </w:rPr>
              <w:t>50</w:t>
            </w:r>
          </w:p>
        </w:tc>
      </w:tr>
      <w:tr w:rsidR="008452E6" w:rsidRPr="008452E6" w14:paraId="39848E2E" w14:textId="77777777" w:rsidTr="008452E6">
        <w:trPr>
          <w:trHeight w:val="22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AD3DA9"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2.3.</w:t>
            </w:r>
          </w:p>
        </w:tc>
        <w:tc>
          <w:tcPr>
            <w:tcW w:w="5858" w:type="dxa"/>
            <w:tcBorders>
              <w:top w:val="nil"/>
              <w:left w:val="nil"/>
              <w:bottom w:val="single" w:sz="4" w:space="0" w:color="auto"/>
              <w:right w:val="single" w:sz="4" w:space="0" w:color="auto"/>
            </w:tcBorders>
            <w:shd w:val="clear" w:color="auto" w:fill="auto"/>
            <w:vAlign w:val="center"/>
            <w:hideMark/>
          </w:tcPr>
          <w:p w14:paraId="1C23290E"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 xml:space="preserve">Promotivni rokovnik </w:t>
            </w:r>
          </w:p>
        </w:tc>
        <w:tc>
          <w:tcPr>
            <w:tcW w:w="1275" w:type="dxa"/>
            <w:tcBorders>
              <w:top w:val="nil"/>
              <w:left w:val="nil"/>
              <w:bottom w:val="single" w:sz="4" w:space="0" w:color="auto"/>
              <w:right w:val="single" w:sz="4" w:space="0" w:color="auto"/>
            </w:tcBorders>
            <w:shd w:val="clear" w:color="auto" w:fill="auto"/>
            <w:vAlign w:val="center"/>
            <w:hideMark/>
          </w:tcPr>
          <w:p w14:paraId="472621EA"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1CEFE082" w14:textId="77777777" w:rsidR="008452E6" w:rsidRPr="008452E6" w:rsidRDefault="008452E6" w:rsidP="008452E6">
            <w:pPr>
              <w:widowControl/>
              <w:autoSpaceDE/>
              <w:autoSpaceDN/>
              <w:adjustRightInd/>
              <w:jc w:val="center"/>
              <w:rPr>
                <w:rFonts w:cs="Arial"/>
                <w:sz w:val="20"/>
              </w:rPr>
            </w:pPr>
            <w:r w:rsidRPr="008452E6">
              <w:rPr>
                <w:rFonts w:cs="Arial"/>
                <w:sz w:val="20"/>
              </w:rPr>
              <w:t>500</w:t>
            </w:r>
          </w:p>
        </w:tc>
      </w:tr>
      <w:tr w:rsidR="008452E6" w:rsidRPr="008452E6" w14:paraId="33A9F6BE" w14:textId="77777777" w:rsidTr="008452E6">
        <w:trPr>
          <w:trHeight w:val="22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4F41F8"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2.4.</w:t>
            </w:r>
          </w:p>
        </w:tc>
        <w:tc>
          <w:tcPr>
            <w:tcW w:w="5858" w:type="dxa"/>
            <w:tcBorders>
              <w:top w:val="nil"/>
              <w:left w:val="nil"/>
              <w:bottom w:val="single" w:sz="4" w:space="0" w:color="auto"/>
              <w:right w:val="single" w:sz="4" w:space="0" w:color="auto"/>
            </w:tcBorders>
            <w:shd w:val="clear" w:color="auto" w:fill="auto"/>
            <w:vAlign w:val="center"/>
            <w:hideMark/>
          </w:tcPr>
          <w:p w14:paraId="54A296F7"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 xml:space="preserve">Promotivni blok </w:t>
            </w:r>
          </w:p>
        </w:tc>
        <w:tc>
          <w:tcPr>
            <w:tcW w:w="1275" w:type="dxa"/>
            <w:tcBorders>
              <w:top w:val="nil"/>
              <w:left w:val="nil"/>
              <w:bottom w:val="single" w:sz="4" w:space="0" w:color="auto"/>
              <w:right w:val="single" w:sz="4" w:space="0" w:color="auto"/>
            </w:tcBorders>
            <w:shd w:val="clear" w:color="auto" w:fill="auto"/>
            <w:vAlign w:val="center"/>
            <w:hideMark/>
          </w:tcPr>
          <w:p w14:paraId="4D115811"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2D6C6D4D" w14:textId="77777777" w:rsidR="008452E6" w:rsidRPr="008452E6" w:rsidRDefault="008452E6" w:rsidP="008452E6">
            <w:pPr>
              <w:widowControl/>
              <w:autoSpaceDE/>
              <w:autoSpaceDN/>
              <w:adjustRightInd/>
              <w:jc w:val="center"/>
              <w:rPr>
                <w:rFonts w:cs="Arial"/>
                <w:sz w:val="20"/>
              </w:rPr>
            </w:pPr>
            <w:r w:rsidRPr="008452E6">
              <w:rPr>
                <w:rFonts w:cs="Arial"/>
                <w:sz w:val="20"/>
              </w:rPr>
              <w:t>500</w:t>
            </w:r>
          </w:p>
        </w:tc>
      </w:tr>
      <w:tr w:rsidR="008452E6" w:rsidRPr="008452E6" w14:paraId="7B54EC0B" w14:textId="77777777" w:rsidTr="008452E6">
        <w:trPr>
          <w:trHeight w:val="22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6BB3B6"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2.5.</w:t>
            </w:r>
          </w:p>
        </w:tc>
        <w:tc>
          <w:tcPr>
            <w:tcW w:w="5858" w:type="dxa"/>
            <w:tcBorders>
              <w:top w:val="nil"/>
              <w:left w:val="nil"/>
              <w:bottom w:val="single" w:sz="4" w:space="0" w:color="auto"/>
              <w:right w:val="single" w:sz="4" w:space="0" w:color="auto"/>
            </w:tcBorders>
            <w:shd w:val="clear" w:color="auto" w:fill="auto"/>
            <w:vAlign w:val="center"/>
            <w:hideMark/>
          </w:tcPr>
          <w:p w14:paraId="30DA1B0B"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Promotivne olovke</w:t>
            </w:r>
          </w:p>
        </w:tc>
        <w:tc>
          <w:tcPr>
            <w:tcW w:w="1275" w:type="dxa"/>
            <w:tcBorders>
              <w:top w:val="nil"/>
              <w:left w:val="nil"/>
              <w:bottom w:val="single" w:sz="4" w:space="0" w:color="auto"/>
              <w:right w:val="single" w:sz="4" w:space="0" w:color="auto"/>
            </w:tcBorders>
            <w:shd w:val="clear" w:color="auto" w:fill="auto"/>
            <w:vAlign w:val="center"/>
            <w:hideMark/>
          </w:tcPr>
          <w:p w14:paraId="1BEF3FA0"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44689625" w14:textId="77777777" w:rsidR="008452E6" w:rsidRPr="008452E6" w:rsidRDefault="008452E6" w:rsidP="008452E6">
            <w:pPr>
              <w:widowControl/>
              <w:autoSpaceDE/>
              <w:autoSpaceDN/>
              <w:adjustRightInd/>
              <w:jc w:val="center"/>
              <w:rPr>
                <w:rFonts w:cs="Arial"/>
                <w:sz w:val="20"/>
              </w:rPr>
            </w:pPr>
            <w:r w:rsidRPr="008452E6">
              <w:rPr>
                <w:rFonts w:cs="Arial"/>
                <w:sz w:val="20"/>
              </w:rPr>
              <w:t>500</w:t>
            </w:r>
          </w:p>
        </w:tc>
      </w:tr>
      <w:tr w:rsidR="008452E6" w:rsidRPr="008452E6" w14:paraId="6B4C63B7" w14:textId="77777777" w:rsidTr="008452E6">
        <w:trPr>
          <w:trHeight w:val="22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F063B3" w14:textId="77777777" w:rsidR="008452E6" w:rsidRPr="008452E6" w:rsidRDefault="008452E6" w:rsidP="008452E6">
            <w:pPr>
              <w:widowControl/>
              <w:autoSpaceDE/>
              <w:autoSpaceDN/>
              <w:adjustRightInd/>
              <w:jc w:val="center"/>
              <w:rPr>
                <w:rFonts w:cs="Arial"/>
                <w:sz w:val="22"/>
                <w:szCs w:val="22"/>
              </w:rPr>
            </w:pPr>
            <w:r w:rsidRPr="008452E6">
              <w:rPr>
                <w:rFonts w:cs="Arial"/>
                <w:sz w:val="22"/>
                <w:szCs w:val="22"/>
              </w:rPr>
              <w:t>2.6.</w:t>
            </w:r>
          </w:p>
        </w:tc>
        <w:tc>
          <w:tcPr>
            <w:tcW w:w="5858" w:type="dxa"/>
            <w:tcBorders>
              <w:top w:val="nil"/>
              <w:left w:val="nil"/>
              <w:bottom w:val="single" w:sz="4" w:space="0" w:color="auto"/>
              <w:right w:val="single" w:sz="4" w:space="0" w:color="auto"/>
            </w:tcBorders>
            <w:shd w:val="clear" w:color="auto" w:fill="auto"/>
            <w:vAlign w:val="center"/>
            <w:hideMark/>
          </w:tcPr>
          <w:p w14:paraId="382D8DB0"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 xml:space="preserve">USB </w:t>
            </w:r>
          </w:p>
        </w:tc>
        <w:tc>
          <w:tcPr>
            <w:tcW w:w="1275" w:type="dxa"/>
            <w:tcBorders>
              <w:top w:val="nil"/>
              <w:left w:val="nil"/>
              <w:bottom w:val="single" w:sz="4" w:space="0" w:color="auto"/>
              <w:right w:val="single" w:sz="4" w:space="0" w:color="auto"/>
            </w:tcBorders>
            <w:shd w:val="clear" w:color="auto" w:fill="auto"/>
            <w:vAlign w:val="center"/>
            <w:hideMark/>
          </w:tcPr>
          <w:p w14:paraId="3ADCAC8B" w14:textId="77777777" w:rsidR="008452E6" w:rsidRPr="008452E6" w:rsidRDefault="008452E6" w:rsidP="008452E6">
            <w:pPr>
              <w:widowControl/>
              <w:autoSpaceDE/>
              <w:autoSpaceDN/>
              <w:adjustRightInd/>
              <w:ind w:firstLineChars="100" w:firstLine="200"/>
              <w:rPr>
                <w:rFonts w:cs="Arial"/>
                <w:sz w:val="20"/>
              </w:rPr>
            </w:pPr>
            <w:r w:rsidRPr="008452E6">
              <w:rPr>
                <w:rFonts w:cs="Arial"/>
                <w:sz w:val="20"/>
              </w:rPr>
              <w:t>kom</w:t>
            </w:r>
          </w:p>
        </w:tc>
        <w:tc>
          <w:tcPr>
            <w:tcW w:w="1134" w:type="dxa"/>
            <w:tcBorders>
              <w:top w:val="nil"/>
              <w:left w:val="nil"/>
              <w:bottom w:val="single" w:sz="4" w:space="0" w:color="auto"/>
              <w:right w:val="single" w:sz="4" w:space="0" w:color="auto"/>
            </w:tcBorders>
            <w:shd w:val="clear" w:color="auto" w:fill="auto"/>
            <w:vAlign w:val="center"/>
            <w:hideMark/>
          </w:tcPr>
          <w:p w14:paraId="3ED422EB" w14:textId="77777777" w:rsidR="008452E6" w:rsidRPr="008452E6" w:rsidRDefault="008452E6" w:rsidP="008452E6">
            <w:pPr>
              <w:widowControl/>
              <w:autoSpaceDE/>
              <w:autoSpaceDN/>
              <w:adjustRightInd/>
              <w:jc w:val="center"/>
              <w:rPr>
                <w:rFonts w:cs="Arial"/>
                <w:sz w:val="20"/>
              </w:rPr>
            </w:pPr>
            <w:r w:rsidRPr="008452E6">
              <w:rPr>
                <w:rFonts w:cs="Arial"/>
                <w:sz w:val="20"/>
              </w:rPr>
              <w:t>500</w:t>
            </w:r>
          </w:p>
        </w:tc>
      </w:tr>
    </w:tbl>
    <w:p w14:paraId="50A0A117" w14:textId="77777777" w:rsidR="008452E6" w:rsidRDefault="008452E6" w:rsidP="007933D4">
      <w:pPr>
        <w:jc w:val="both"/>
        <w:rPr>
          <w:rFonts w:eastAsia="Arial" w:cs="Arial"/>
          <w:szCs w:val="24"/>
        </w:rPr>
      </w:pPr>
    </w:p>
    <w:p w14:paraId="241D6407" w14:textId="778DAA4D" w:rsidR="00857752" w:rsidRDefault="009D2A4C" w:rsidP="007933D4">
      <w:pPr>
        <w:pStyle w:val="Naslov2"/>
      </w:pPr>
      <w:bookmarkStart w:id="40" w:name="_Toc8815429"/>
      <w:r w:rsidRPr="009D2A4C">
        <w:t>Tehničke specifikacije</w:t>
      </w:r>
      <w:bookmarkEnd w:id="40"/>
    </w:p>
    <w:p w14:paraId="06420B79" w14:textId="09C23B7F" w:rsidR="006D7C79" w:rsidRDefault="00C7177F" w:rsidP="006D7C79">
      <w:pPr>
        <w:jc w:val="both"/>
      </w:pPr>
      <w:r>
        <w:t xml:space="preserve">Tehničke specifikacije navedene su u Troškovniku. </w:t>
      </w:r>
    </w:p>
    <w:p w14:paraId="3575F845" w14:textId="77777777" w:rsidR="00C7177F" w:rsidRDefault="00C7177F" w:rsidP="006D7C79">
      <w:pPr>
        <w:jc w:val="both"/>
      </w:pPr>
    </w:p>
    <w:p w14:paraId="59481AF1" w14:textId="2A940F47" w:rsidR="005F5411" w:rsidRPr="005F5411" w:rsidRDefault="005F5411" w:rsidP="007933D4">
      <w:pPr>
        <w:pStyle w:val="Naslov2"/>
      </w:pPr>
      <w:bookmarkStart w:id="41" w:name="_Toc478109412"/>
      <w:bookmarkStart w:id="42" w:name="_Toc8815430"/>
      <w:r>
        <w:t>K</w:t>
      </w:r>
      <w:r w:rsidRPr="005F5411">
        <w:t>riteriji za ocjenu jednakovrijednosti nabave</w:t>
      </w:r>
      <w:bookmarkEnd w:id="42"/>
    </w:p>
    <w:p w14:paraId="5FA2B7A0" w14:textId="2114218B" w:rsidR="005F5411" w:rsidRDefault="005F5411" w:rsidP="007933D4">
      <w:pPr>
        <w:jc w:val="both"/>
        <w:rPr>
          <w:rFonts w:cs="Arial"/>
          <w:bCs/>
          <w:szCs w:val="24"/>
        </w:rPr>
      </w:pPr>
      <w:r w:rsidRPr="005F5411">
        <w:rPr>
          <w:rFonts w:cs="Arial"/>
          <w:bCs/>
          <w:szCs w:val="24"/>
        </w:rPr>
        <w:t>U ovom predmetu nabave ne upućuje se na marku, izvor, patent i dr. te se ne definiraju kriteriji za ocjenu jednakovrijednosti predmeta nabave.</w:t>
      </w:r>
    </w:p>
    <w:p w14:paraId="1C57A33F" w14:textId="77777777" w:rsidR="005F5411" w:rsidRPr="005F5411" w:rsidRDefault="005F5411" w:rsidP="007933D4">
      <w:pPr>
        <w:jc w:val="both"/>
        <w:rPr>
          <w:rFonts w:cs="Arial"/>
          <w:bCs/>
          <w:szCs w:val="24"/>
        </w:rPr>
      </w:pPr>
    </w:p>
    <w:p w14:paraId="3E34470C" w14:textId="7762A0B8" w:rsidR="00F27A1F" w:rsidRDefault="00857752" w:rsidP="007933D4">
      <w:pPr>
        <w:pStyle w:val="Naslov2"/>
      </w:pPr>
      <w:bookmarkStart w:id="43" w:name="_Toc514252254"/>
      <w:bookmarkStart w:id="44" w:name="_Toc8815431"/>
      <w:r w:rsidRPr="00BB1B8B">
        <w:t>Troškovnik</w:t>
      </w:r>
      <w:bookmarkEnd w:id="41"/>
      <w:bookmarkEnd w:id="43"/>
      <w:bookmarkEnd w:id="44"/>
    </w:p>
    <w:p w14:paraId="54BC2BB8" w14:textId="4DEB2EBC" w:rsidR="005F5411" w:rsidRDefault="005F5411" w:rsidP="007933D4">
      <w:pPr>
        <w:jc w:val="both"/>
      </w:pPr>
      <w:r w:rsidRPr="00C7177F">
        <w:rPr>
          <w:b/>
        </w:rPr>
        <w:t>Troškovnik</w:t>
      </w:r>
      <w:r w:rsidR="00047A16" w:rsidRPr="00C7177F">
        <w:rPr>
          <w:b/>
        </w:rPr>
        <w:t xml:space="preserve">  (Obrazac 1.)</w:t>
      </w:r>
      <w:r w:rsidRPr="00C7177F">
        <w:t xml:space="preserve"> </w:t>
      </w:r>
      <w:r w:rsidR="00047A16" w:rsidRPr="00C7177F">
        <w:t xml:space="preserve"> </w:t>
      </w:r>
      <w:r w:rsidRPr="00C7177F">
        <w:t>je sastavni dio dokumentacije o nabavi i priložen je kao</w:t>
      </w:r>
      <w:r>
        <w:t xml:space="preserve"> zasebni dokument u .xls formatu u EOJN RH. </w:t>
      </w:r>
    </w:p>
    <w:p w14:paraId="02A2BB82" w14:textId="77777777" w:rsidR="005F5411" w:rsidRDefault="005F5411" w:rsidP="007933D4">
      <w:pPr>
        <w:jc w:val="both"/>
      </w:pPr>
      <w:r>
        <w:t xml:space="preserve">Troškovnik se dostavlja u formatu u kojem je objavljen u EOJN RH, a mora biti popunjen na izvornom predlošku bez mijenjanja, ispravljanja i prepisivanja izvornog teksta. </w:t>
      </w:r>
    </w:p>
    <w:p w14:paraId="73AC1A2B" w14:textId="5A961F3B" w:rsidR="005F5411" w:rsidRDefault="005F5411" w:rsidP="00613D24">
      <w:pPr>
        <w:jc w:val="both"/>
      </w:pPr>
      <w:r>
        <w:t xml:space="preserve">Gospodarski subjekt je obvezan ispuniti sve stavke u </w:t>
      </w:r>
      <w:r w:rsidR="00A47719">
        <w:t>T</w:t>
      </w:r>
      <w:r>
        <w:t>roš</w:t>
      </w:r>
      <w:r w:rsidR="00A47719">
        <w:t>kovniku. Prilikom ispunjavanja T</w:t>
      </w:r>
      <w:r>
        <w:t>roškovnika gospodarski subjekt ukupnu cijenu stavke izračunava kao umnožak količine stavke i jedinične cijene stavke. Jedinične cijene svake stavke Troškovnika i ukupna cijena moraju biti zaokružene na dvije decimale.</w:t>
      </w:r>
      <w:r w:rsidR="00613D24">
        <w:t xml:space="preserve"> Ponuditelj je obvezan</w:t>
      </w:r>
      <w:r w:rsidR="00D0696D">
        <w:t xml:space="preserve"> </w:t>
      </w:r>
      <w:r w:rsidR="00613D24">
        <w:t xml:space="preserve">upisati iznos = 0,00 kn ako određenu stavku Troškovnika </w:t>
      </w:r>
      <w:r w:rsidR="00130687">
        <w:t>neće naplaćivati, odnosno ako je</w:t>
      </w:r>
      <w:r w:rsidR="00613D24">
        <w:t xml:space="preserve"> nudi besplatno ili je ista već uračunata u cijenu neke druge usluge.</w:t>
      </w:r>
    </w:p>
    <w:p w14:paraId="2C74D956" w14:textId="77777777" w:rsidR="005F5411" w:rsidRDefault="005F5411" w:rsidP="007933D4">
      <w:pPr>
        <w:jc w:val="both"/>
      </w:pPr>
      <w:r>
        <w:t xml:space="preserve">Popust i svi troškovi potrebni za pružanje  predmetnih usluga moraju biti uračunati u ponuđenoj jediničnoj cijeni. </w:t>
      </w:r>
    </w:p>
    <w:p w14:paraId="4ABC432F" w14:textId="0BEF18ED" w:rsidR="00CC77BC" w:rsidRPr="00F92F05" w:rsidRDefault="00F27A1F" w:rsidP="007933D4">
      <w:pPr>
        <w:jc w:val="both"/>
        <w:rPr>
          <w:b/>
          <w:color w:val="FF0000"/>
        </w:rPr>
      </w:pPr>
      <w:r w:rsidRPr="00F27A1F">
        <w:rPr>
          <w:rFonts w:eastAsia="Calibri" w:cs="Arial"/>
          <w:szCs w:val="24"/>
          <w:lang w:eastAsia="en-US"/>
        </w:rPr>
        <w:t>Cijene se</w:t>
      </w:r>
      <w:r w:rsidR="007A5EE1">
        <w:rPr>
          <w:rFonts w:eastAsia="Calibri" w:cs="Arial"/>
          <w:szCs w:val="24"/>
          <w:lang w:eastAsia="en-US"/>
        </w:rPr>
        <w:t xml:space="preserve"> </w:t>
      </w:r>
      <w:r w:rsidRPr="00F27A1F">
        <w:rPr>
          <w:rFonts w:eastAsia="Calibri" w:cs="Arial"/>
          <w:szCs w:val="24"/>
          <w:lang w:eastAsia="en-US"/>
        </w:rPr>
        <w:t>izražavaju u HRK.</w:t>
      </w:r>
    </w:p>
    <w:p w14:paraId="7699AEBB" w14:textId="7B2EED89" w:rsidR="00D20924" w:rsidRPr="0035242B" w:rsidRDefault="0072460E" w:rsidP="007933D4">
      <w:pPr>
        <w:pStyle w:val="Naslov2"/>
      </w:pPr>
      <w:bookmarkStart w:id="45" w:name="_Toc514252255"/>
      <w:bookmarkStart w:id="46" w:name="_Toc8815432"/>
      <w:r w:rsidRPr="0072460E">
        <w:t xml:space="preserve">Mjesto </w:t>
      </w:r>
      <w:r w:rsidR="00A4414B">
        <w:t xml:space="preserve">izvršenja </w:t>
      </w:r>
      <w:r w:rsidR="000F05A1">
        <w:t>ugovora</w:t>
      </w:r>
      <w:bookmarkEnd w:id="45"/>
      <w:bookmarkEnd w:id="46"/>
    </w:p>
    <w:p w14:paraId="67B0606D" w14:textId="4BD1B0E5" w:rsidR="00AF6823" w:rsidRDefault="00C7177F" w:rsidP="007933D4">
      <w:pPr>
        <w:jc w:val="both"/>
        <w:rPr>
          <w:rFonts w:cs="Arial"/>
          <w:szCs w:val="24"/>
        </w:rPr>
      </w:pPr>
      <w:r>
        <w:rPr>
          <w:rFonts w:cs="Arial"/>
          <w:szCs w:val="24"/>
        </w:rPr>
        <w:t>S</w:t>
      </w:r>
      <w:r w:rsidR="0020323E">
        <w:rPr>
          <w:rFonts w:cs="Arial"/>
          <w:szCs w:val="24"/>
        </w:rPr>
        <w:t>jedišt</w:t>
      </w:r>
      <w:r>
        <w:rPr>
          <w:rFonts w:cs="Arial"/>
          <w:szCs w:val="24"/>
        </w:rPr>
        <w:t>e</w:t>
      </w:r>
      <w:r w:rsidR="0020323E">
        <w:rPr>
          <w:rFonts w:cs="Arial"/>
          <w:szCs w:val="24"/>
        </w:rPr>
        <w:t xml:space="preserve"> naručitelja: </w:t>
      </w:r>
      <w:r>
        <w:rPr>
          <w:rFonts w:cs="Arial"/>
          <w:szCs w:val="24"/>
        </w:rPr>
        <w:t xml:space="preserve">Zagreb, </w:t>
      </w:r>
      <w:r w:rsidR="0020323E">
        <w:rPr>
          <w:rFonts w:cs="Arial"/>
          <w:szCs w:val="24"/>
        </w:rPr>
        <w:t>Radnič</w:t>
      </w:r>
      <w:r>
        <w:rPr>
          <w:rFonts w:cs="Arial"/>
          <w:szCs w:val="24"/>
        </w:rPr>
        <w:t>ka cesta 80</w:t>
      </w:r>
    </w:p>
    <w:p w14:paraId="17A6F5AF" w14:textId="67DCF4B4" w:rsidR="007A7348" w:rsidRDefault="007A7348" w:rsidP="007933D4">
      <w:pPr>
        <w:pStyle w:val="Naslov2"/>
      </w:pPr>
      <w:bookmarkStart w:id="47" w:name="_Toc514252256"/>
      <w:bookmarkStart w:id="48" w:name="_Toc8815433"/>
      <w:r w:rsidRPr="000F2703">
        <w:lastRenderedPageBreak/>
        <w:t xml:space="preserve">Rok </w:t>
      </w:r>
      <w:r w:rsidR="000F05A1">
        <w:t xml:space="preserve">početka i završetka </w:t>
      </w:r>
      <w:bookmarkEnd w:id="47"/>
      <w:r w:rsidR="001B57F2" w:rsidRPr="001B57F2">
        <w:t>izvršenja ugovora</w:t>
      </w:r>
      <w:r w:rsidR="004066FB">
        <w:t>, dinamika isporuke</w:t>
      </w:r>
      <w:bookmarkEnd w:id="48"/>
    </w:p>
    <w:p w14:paraId="5204E789" w14:textId="34D9B3B1" w:rsidR="000F1753" w:rsidRDefault="00921156" w:rsidP="007933D4">
      <w:pPr>
        <w:jc w:val="both"/>
        <w:rPr>
          <w:rFonts w:cs="Arial"/>
          <w:szCs w:val="24"/>
        </w:rPr>
      </w:pPr>
      <w:r>
        <w:rPr>
          <w:rFonts w:cs="Arial"/>
          <w:szCs w:val="24"/>
        </w:rPr>
        <w:t>Ugovor stupa na snagu danom potpisa obiju ugovornih strana i dostavom jamst</w:t>
      </w:r>
      <w:r w:rsidR="000F1753">
        <w:rPr>
          <w:rFonts w:cs="Arial"/>
          <w:szCs w:val="24"/>
        </w:rPr>
        <w:t xml:space="preserve">va za uredno ispunjenje ugovora, u trajanju od </w:t>
      </w:r>
      <w:r w:rsidR="000F1753" w:rsidRPr="000F1753">
        <w:rPr>
          <w:rFonts w:cs="Arial"/>
          <w:szCs w:val="24"/>
          <w:u w:val="single"/>
        </w:rPr>
        <w:t>12 mjeseci</w:t>
      </w:r>
      <w:r w:rsidR="000F1753">
        <w:rPr>
          <w:rFonts w:cs="Arial"/>
          <w:szCs w:val="24"/>
        </w:rPr>
        <w:t>.</w:t>
      </w:r>
    </w:p>
    <w:p w14:paraId="22A47C1A" w14:textId="5F5B1836" w:rsidR="004066FB" w:rsidRDefault="004066FB" w:rsidP="007933D4">
      <w:pPr>
        <w:jc w:val="both"/>
        <w:rPr>
          <w:rFonts w:cs="Arial"/>
          <w:szCs w:val="24"/>
        </w:rPr>
      </w:pPr>
      <w:r>
        <w:rPr>
          <w:rFonts w:cs="Arial"/>
          <w:szCs w:val="24"/>
        </w:rPr>
        <w:t xml:space="preserve">Isporuka materijala obavljati će se sukcesivno, temeljem pojedinačnih narudžbi Naručitelja, u roku do 30 dana od narudžbe. </w:t>
      </w:r>
    </w:p>
    <w:p w14:paraId="74EE033B" w14:textId="77777777" w:rsidR="00921156" w:rsidRDefault="00921156" w:rsidP="007933D4">
      <w:pPr>
        <w:jc w:val="both"/>
      </w:pPr>
    </w:p>
    <w:p w14:paraId="1FAD0D69" w14:textId="20995E7F" w:rsidR="00D50DA5" w:rsidRPr="00FE1D3C" w:rsidRDefault="00D50DA5" w:rsidP="00D50DA5">
      <w:pPr>
        <w:pStyle w:val="Bezproreda"/>
        <w:jc w:val="both"/>
        <w:rPr>
          <w:rFonts w:ascii="Arial" w:hAnsi="Arial" w:cs="Arial"/>
          <w:sz w:val="24"/>
          <w:szCs w:val="24"/>
        </w:rPr>
      </w:pPr>
      <w:r w:rsidRPr="00492461">
        <w:rPr>
          <w:rFonts w:ascii="Arial" w:hAnsi="Arial" w:cs="Arial"/>
          <w:sz w:val="24"/>
          <w:szCs w:val="24"/>
        </w:rPr>
        <w:t xml:space="preserve">Zapisnik o urednom izvršenju </w:t>
      </w:r>
      <w:r w:rsidR="0085663F" w:rsidRPr="00492461">
        <w:rPr>
          <w:rFonts w:ascii="Arial" w:hAnsi="Arial" w:cs="Arial"/>
          <w:sz w:val="24"/>
          <w:szCs w:val="24"/>
        </w:rPr>
        <w:t>ugovornih obveza</w:t>
      </w:r>
      <w:r w:rsidR="00043742" w:rsidRPr="00492461">
        <w:rPr>
          <w:rFonts w:ascii="Arial" w:hAnsi="Arial" w:cs="Arial"/>
          <w:sz w:val="24"/>
          <w:szCs w:val="24"/>
        </w:rPr>
        <w:t xml:space="preserve"> </w:t>
      </w:r>
      <w:r w:rsidRPr="00492461">
        <w:rPr>
          <w:rFonts w:ascii="Arial" w:hAnsi="Arial" w:cs="Arial"/>
          <w:sz w:val="24"/>
          <w:szCs w:val="24"/>
        </w:rPr>
        <w:t>s</w:t>
      </w:r>
      <w:r w:rsidR="00043742" w:rsidRPr="00492461">
        <w:rPr>
          <w:rFonts w:ascii="Arial" w:hAnsi="Arial" w:cs="Arial"/>
          <w:sz w:val="24"/>
          <w:szCs w:val="24"/>
        </w:rPr>
        <w:t xml:space="preserve">ačinit će se </w:t>
      </w:r>
      <w:r w:rsidR="00F107C0" w:rsidRPr="00492461">
        <w:rPr>
          <w:rFonts w:ascii="Arial" w:hAnsi="Arial" w:cs="Arial"/>
          <w:sz w:val="24"/>
          <w:szCs w:val="24"/>
        </w:rPr>
        <w:t>po</w:t>
      </w:r>
      <w:r w:rsidR="00043742" w:rsidRPr="00492461">
        <w:rPr>
          <w:rFonts w:ascii="Arial" w:hAnsi="Arial" w:cs="Arial"/>
          <w:sz w:val="24"/>
          <w:szCs w:val="24"/>
        </w:rPr>
        <w:t xml:space="preserve"> </w:t>
      </w:r>
      <w:r w:rsidRPr="00492461">
        <w:rPr>
          <w:rFonts w:ascii="Arial" w:hAnsi="Arial" w:cs="Arial"/>
          <w:sz w:val="24"/>
          <w:szCs w:val="24"/>
        </w:rPr>
        <w:t>uredno</w:t>
      </w:r>
      <w:r w:rsidR="00F107C0" w:rsidRPr="00492461">
        <w:rPr>
          <w:rFonts w:ascii="Arial" w:hAnsi="Arial" w:cs="Arial"/>
          <w:sz w:val="24"/>
          <w:szCs w:val="24"/>
        </w:rPr>
        <w:t>m</w:t>
      </w:r>
      <w:r w:rsidRPr="00492461">
        <w:rPr>
          <w:rFonts w:ascii="Arial" w:hAnsi="Arial" w:cs="Arial"/>
          <w:sz w:val="24"/>
          <w:szCs w:val="24"/>
        </w:rPr>
        <w:t xml:space="preserve"> izvršen</w:t>
      </w:r>
      <w:r w:rsidR="00F107C0" w:rsidRPr="00492461">
        <w:rPr>
          <w:rFonts w:ascii="Arial" w:hAnsi="Arial" w:cs="Arial"/>
          <w:sz w:val="24"/>
          <w:szCs w:val="24"/>
        </w:rPr>
        <w:t>ju</w:t>
      </w:r>
      <w:r w:rsidRPr="00492461">
        <w:rPr>
          <w:rFonts w:ascii="Arial" w:hAnsi="Arial" w:cs="Arial"/>
          <w:sz w:val="24"/>
          <w:szCs w:val="24"/>
        </w:rPr>
        <w:t xml:space="preserve"> </w:t>
      </w:r>
      <w:r w:rsidR="00043742" w:rsidRPr="00492461">
        <w:rPr>
          <w:rFonts w:ascii="Arial" w:hAnsi="Arial" w:cs="Arial"/>
          <w:sz w:val="24"/>
          <w:szCs w:val="24"/>
        </w:rPr>
        <w:t>nakon proteka ugovorenog razdoblja</w:t>
      </w:r>
      <w:r w:rsidRPr="00492461">
        <w:rPr>
          <w:rFonts w:ascii="Arial" w:hAnsi="Arial" w:cs="Arial"/>
          <w:sz w:val="24"/>
          <w:szCs w:val="24"/>
        </w:rPr>
        <w:t xml:space="preserve"> sukladno traženom iz </w:t>
      </w:r>
      <w:r w:rsidR="00203D3C" w:rsidRPr="00492461">
        <w:rPr>
          <w:rFonts w:ascii="Arial" w:hAnsi="Arial" w:cs="Arial"/>
          <w:sz w:val="24"/>
          <w:szCs w:val="24"/>
        </w:rPr>
        <w:t>Dokumentacije o</w:t>
      </w:r>
      <w:r w:rsidR="00203D3C" w:rsidRPr="00203D3C">
        <w:rPr>
          <w:rFonts w:ascii="Arial" w:hAnsi="Arial" w:cs="Arial"/>
          <w:sz w:val="24"/>
          <w:szCs w:val="24"/>
        </w:rPr>
        <w:t xml:space="preserve"> nabavi</w:t>
      </w:r>
      <w:r w:rsidRPr="00FE1D3C">
        <w:rPr>
          <w:rFonts w:ascii="Arial" w:hAnsi="Arial" w:cs="Arial"/>
          <w:sz w:val="24"/>
          <w:szCs w:val="24"/>
        </w:rPr>
        <w:t xml:space="preserve"> i sklopljenog Ugovoru.</w:t>
      </w:r>
    </w:p>
    <w:p w14:paraId="4CE827E8" w14:textId="77777777" w:rsidR="00D50DA5" w:rsidRPr="009223DC" w:rsidRDefault="00D50DA5" w:rsidP="00D50DA5">
      <w:pPr>
        <w:pStyle w:val="Bezproreda"/>
        <w:jc w:val="both"/>
        <w:rPr>
          <w:rFonts w:ascii="Arial" w:hAnsi="Arial" w:cs="Arial"/>
          <w:b/>
          <w:sz w:val="24"/>
          <w:szCs w:val="24"/>
          <w:u w:val="single"/>
        </w:rPr>
      </w:pPr>
    </w:p>
    <w:p w14:paraId="5B90BAF6" w14:textId="77777777" w:rsidR="00351E76" w:rsidRPr="00D656E6" w:rsidRDefault="00351E76" w:rsidP="00351E76">
      <w:pPr>
        <w:jc w:val="both"/>
        <w:rPr>
          <w:rFonts w:cs="Arial"/>
          <w:szCs w:val="24"/>
        </w:rPr>
      </w:pPr>
      <w:r w:rsidRPr="006D731C">
        <w:rPr>
          <w:rFonts w:cs="Arial"/>
          <w:szCs w:val="24"/>
        </w:rPr>
        <w:t>U slučaju neurednog izvršavanja predmeta nabave Naručitelj će odabranom Ponuditelju naplatiti penale. Ukoliko Ponud</w:t>
      </w:r>
      <w:r>
        <w:rPr>
          <w:rFonts w:cs="Arial"/>
          <w:szCs w:val="24"/>
        </w:rPr>
        <w:t>itelj svojom krivnjom ne izvrši</w:t>
      </w:r>
      <w:r w:rsidRPr="006D731C">
        <w:rPr>
          <w:rFonts w:cs="Arial"/>
          <w:szCs w:val="24"/>
        </w:rPr>
        <w:t xml:space="preserve"> uredno predmet nabave na način kako je to određeno </w:t>
      </w:r>
      <w:r w:rsidRPr="006D731C">
        <w:rPr>
          <w:rFonts w:cs="Arial"/>
        </w:rPr>
        <w:t>Dokumentacijom o nabavi</w:t>
      </w:r>
      <w:r w:rsidRPr="006D731C">
        <w:rPr>
          <w:rFonts w:cs="Arial"/>
          <w:szCs w:val="24"/>
        </w:rPr>
        <w:t xml:space="preserve"> i ugovorom Naručitelj pridržava pravo na potraživanje penala od strane ponuditelja u visini </w:t>
      </w:r>
      <w:r>
        <w:rPr>
          <w:rFonts w:cs="Arial"/>
          <w:szCs w:val="24"/>
        </w:rPr>
        <w:t>2</w:t>
      </w:r>
      <w:r w:rsidRPr="006D731C">
        <w:rPr>
          <w:rFonts w:cs="Arial"/>
          <w:szCs w:val="24"/>
        </w:rPr>
        <w:t xml:space="preserve"> ‰ ukupne vrijednosti ugovorenog iznosa (s</w:t>
      </w:r>
      <w:r w:rsidRPr="00D656E6">
        <w:rPr>
          <w:rFonts w:cs="Arial"/>
          <w:szCs w:val="24"/>
        </w:rPr>
        <w:t xml:space="preserve"> PDV-om)</w:t>
      </w:r>
      <w:r>
        <w:rPr>
          <w:rFonts w:cs="Arial"/>
          <w:szCs w:val="24"/>
        </w:rPr>
        <w:t xml:space="preserve"> po danu</w:t>
      </w:r>
      <w:r w:rsidRPr="00D656E6">
        <w:rPr>
          <w:rFonts w:cs="Arial"/>
          <w:szCs w:val="24"/>
        </w:rPr>
        <w:t>, s tim da ukupn</w:t>
      </w:r>
      <w:r>
        <w:rPr>
          <w:rFonts w:cs="Arial"/>
          <w:szCs w:val="24"/>
        </w:rPr>
        <w:t>i iznos penala ne može prijeći 10</w:t>
      </w:r>
      <w:r w:rsidRPr="00D656E6">
        <w:rPr>
          <w:rFonts w:cs="Arial"/>
          <w:szCs w:val="24"/>
        </w:rPr>
        <w:t xml:space="preserve">% ugovorene vrijednosti (s PDV-om). </w:t>
      </w:r>
    </w:p>
    <w:p w14:paraId="701DE6CA" w14:textId="77777777" w:rsidR="00D50DA5" w:rsidRPr="00D656E6" w:rsidRDefault="00D50DA5" w:rsidP="00D50DA5">
      <w:pPr>
        <w:jc w:val="both"/>
        <w:rPr>
          <w:rFonts w:cs="Arial"/>
          <w:szCs w:val="24"/>
        </w:rPr>
      </w:pPr>
      <w:r w:rsidRPr="00D656E6">
        <w:rPr>
          <w:rFonts w:cs="Arial"/>
          <w:szCs w:val="24"/>
        </w:rPr>
        <w:t>Ukoliko ugovorna kazna dostigne iznos maksimalnih penala Naručitelj ima pravo raskinuti ugovor bez štetnih posljedica. Ponuditelj je obvezan u roku od 15 dana od primitka pismenog zahtjeva Naručitelja platiti ugovornu kaznu.</w:t>
      </w:r>
    </w:p>
    <w:p w14:paraId="462BB4B7" w14:textId="77777777" w:rsidR="00D50DA5" w:rsidRPr="00D656E6" w:rsidRDefault="00D50DA5" w:rsidP="00D50DA5">
      <w:pPr>
        <w:jc w:val="both"/>
        <w:rPr>
          <w:rFonts w:cs="Arial"/>
          <w:szCs w:val="24"/>
        </w:rPr>
      </w:pPr>
    </w:p>
    <w:p w14:paraId="15C0B410" w14:textId="77777777" w:rsidR="00D50DA5" w:rsidRPr="00D656E6" w:rsidRDefault="00D50DA5" w:rsidP="00D50DA5">
      <w:pPr>
        <w:jc w:val="both"/>
        <w:rPr>
          <w:rFonts w:cs="Arial"/>
          <w:szCs w:val="24"/>
        </w:rPr>
      </w:pPr>
      <w:r>
        <w:rPr>
          <w:rFonts w:cs="Arial"/>
          <w:szCs w:val="24"/>
        </w:rPr>
        <w:t>Ponuditelj</w:t>
      </w:r>
      <w:r w:rsidRPr="00D656E6">
        <w:rPr>
          <w:rFonts w:cs="Arial"/>
          <w:szCs w:val="24"/>
        </w:rPr>
        <w:t xml:space="preserve"> i Naručitelj imaju pravo na produženje roka:</w:t>
      </w:r>
    </w:p>
    <w:p w14:paraId="1CC88CA7" w14:textId="77777777" w:rsidR="00D50DA5" w:rsidRPr="00D656E6" w:rsidRDefault="00D50DA5" w:rsidP="00D50DA5">
      <w:pPr>
        <w:jc w:val="both"/>
        <w:rPr>
          <w:rFonts w:cs="Arial"/>
          <w:szCs w:val="24"/>
        </w:rPr>
      </w:pPr>
      <w:r w:rsidRPr="00D656E6">
        <w:rPr>
          <w:rFonts w:cs="Arial"/>
          <w:szCs w:val="24"/>
        </w:rPr>
        <w:t>•</w:t>
      </w:r>
      <w:r w:rsidRPr="00D656E6">
        <w:rPr>
          <w:rFonts w:cs="Arial"/>
          <w:szCs w:val="24"/>
        </w:rPr>
        <w:tab/>
        <w:t>uslijed nastupa više sile,</w:t>
      </w:r>
    </w:p>
    <w:p w14:paraId="54C8970B" w14:textId="77777777" w:rsidR="00D50DA5" w:rsidRPr="00D656E6" w:rsidRDefault="00D50DA5" w:rsidP="00D50DA5">
      <w:pPr>
        <w:jc w:val="both"/>
        <w:rPr>
          <w:rFonts w:cs="Arial"/>
          <w:szCs w:val="24"/>
        </w:rPr>
      </w:pPr>
      <w:r w:rsidRPr="00D656E6">
        <w:rPr>
          <w:rFonts w:cs="Arial"/>
          <w:szCs w:val="24"/>
        </w:rPr>
        <w:t>•</w:t>
      </w:r>
      <w:r w:rsidRPr="00D656E6">
        <w:rPr>
          <w:rFonts w:cs="Arial"/>
          <w:szCs w:val="24"/>
        </w:rPr>
        <w:tab/>
        <w:t>uslijed mjera predviđenih aktima državnih tijela,</w:t>
      </w:r>
    </w:p>
    <w:p w14:paraId="2E575990" w14:textId="77777777" w:rsidR="00D50DA5" w:rsidRPr="00D656E6" w:rsidRDefault="00D50DA5" w:rsidP="00D50DA5">
      <w:pPr>
        <w:jc w:val="both"/>
        <w:rPr>
          <w:rFonts w:cs="Arial"/>
          <w:szCs w:val="24"/>
        </w:rPr>
      </w:pPr>
      <w:r w:rsidRPr="00D656E6">
        <w:rPr>
          <w:rFonts w:cs="Arial"/>
          <w:szCs w:val="24"/>
        </w:rPr>
        <w:t>•</w:t>
      </w:r>
      <w:r w:rsidRPr="00D656E6">
        <w:rPr>
          <w:rFonts w:cs="Arial"/>
          <w:szCs w:val="24"/>
        </w:rPr>
        <w:tab/>
      </w:r>
      <w:r w:rsidRPr="00222CB1">
        <w:rPr>
          <w:rFonts w:cs="Arial"/>
          <w:szCs w:val="24"/>
        </w:rPr>
        <w:t>uslijed pisanog zahtjeva Naručitelja za prekidom izvršenja usluge.</w:t>
      </w:r>
    </w:p>
    <w:p w14:paraId="6813B79C" w14:textId="77777777" w:rsidR="00D50DA5" w:rsidRPr="00D656E6" w:rsidRDefault="00D50DA5" w:rsidP="00D50DA5">
      <w:pPr>
        <w:jc w:val="both"/>
        <w:rPr>
          <w:rFonts w:cs="Arial"/>
          <w:szCs w:val="24"/>
        </w:rPr>
      </w:pPr>
    </w:p>
    <w:p w14:paraId="5777D4C1" w14:textId="2AA4480A" w:rsidR="00D50DA5" w:rsidRPr="00D656E6" w:rsidRDefault="00D50DA5" w:rsidP="00D50DA5">
      <w:pPr>
        <w:jc w:val="both"/>
        <w:rPr>
          <w:rFonts w:cs="Arial"/>
          <w:szCs w:val="24"/>
        </w:rPr>
      </w:pPr>
      <w:r w:rsidRPr="00D656E6">
        <w:rPr>
          <w:rFonts w:cs="Arial"/>
          <w:szCs w:val="24"/>
        </w:rPr>
        <w:t xml:space="preserve">Pod višom silom podrazumijeva se </w:t>
      </w:r>
      <w:r w:rsidR="00C7177F">
        <w:rPr>
          <w:rFonts w:cs="Arial"/>
          <w:szCs w:val="24"/>
        </w:rPr>
        <w:t>okolnost</w:t>
      </w:r>
      <w:r w:rsidRPr="00D656E6">
        <w:rPr>
          <w:rFonts w:cs="Arial"/>
          <w:szCs w:val="24"/>
        </w:rPr>
        <w:t xml:space="preserve"> koj</w:t>
      </w:r>
      <w:r w:rsidR="00C7177F">
        <w:rPr>
          <w:rFonts w:cs="Arial"/>
          <w:szCs w:val="24"/>
        </w:rPr>
        <w:t>a</w:t>
      </w:r>
      <w:r w:rsidRPr="00D656E6">
        <w:rPr>
          <w:rFonts w:cs="Arial"/>
          <w:szCs w:val="24"/>
        </w:rPr>
        <w:t xml:space="preserve"> je izvan kontr</w:t>
      </w:r>
      <w:r w:rsidR="00C7177F">
        <w:rPr>
          <w:rFonts w:cs="Arial"/>
          <w:szCs w:val="24"/>
        </w:rPr>
        <w:t>ole odabranog ponuditelja i koja</w:t>
      </w:r>
      <w:r w:rsidRPr="00D656E6">
        <w:rPr>
          <w:rFonts w:cs="Arial"/>
          <w:szCs w:val="24"/>
        </w:rPr>
        <w:t xml:space="preserve"> ne podrazumijeva pogrešku ili nem</w:t>
      </w:r>
      <w:r w:rsidR="00C7177F">
        <w:rPr>
          <w:rFonts w:cs="Arial"/>
          <w:szCs w:val="24"/>
        </w:rPr>
        <w:t>ar odabranog ponuditelja i koja n</w:t>
      </w:r>
      <w:r w:rsidRPr="00D656E6">
        <w:rPr>
          <w:rFonts w:cs="Arial"/>
          <w:szCs w:val="24"/>
        </w:rPr>
        <w:t>ije</w:t>
      </w:r>
      <w:r w:rsidR="00C7177F">
        <w:rPr>
          <w:rFonts w:cs="Arial"/>
          <w:szCs w:val="24"/>
        </w:rPr>
        <w:t xml:space="preserve"> predvidiva.</w:t>
      </w:r>
    </w:p>
    <w:p w14:paraId="2B29DE56" w14:textId="77777777" w:rsidR="00D50DA5" w:rsidRPr="00733020" w:rsidRDefault="00D50DA5" w:rsidP="00D50DA5">
      <w:pPr>
        <w:pStyle w:val="2012TEXT"/>
        <w:rPr>
          <w:rFonts w:cs="Arial"/>
          <w:sz w:val="24"/>
          <w:szCs w:val="24"/>
        </w:rPr>
      </w:pPr>
    </w:p>
    <w:p w14:paraId="5185309E" w14:textId="29AA49CA" w:rsidR="000147EB" w:rsidRDefault="000147EB" w:rsidP="007933D4">
      <w:pPr>
        <w:pStyle w:val="Naslov2"/>
      </w:pPr>
      <w:bookmarkStart w:id="49" w:name="_Toc478109416"/>
      <w:bookmarkStart w:id="50" w:name="_Toc8815434"/>
      <w:r w:rsidRPr="000147EB">
        <w:t>Opcije i moguća obnavljanja ugovora</w:t>
      </w:r>
      <w:bookmarkEnd w:id="50"/>
    </w:p>
    <w:p w14:paraId="171FDA72" w14:textId="77777777" w:rsidR="000147EB" w:rsidRPr="00375B08" w:rsidRDefault="000147EB" w:rsidP="007933D4">
      <w:pPr>
        <w:jc w:val="both"/>
      </w:pPr>
      <w:r w:rsidRPr="00375B08">
        <w:t>Na izmjene ugovora o javnoj nabavi tijekom njegovog trajanja primjenjivat će se relevantni članci ZJN 2016.</w:t>
      </w:r>
    </w:p>
    <w:p w14:paraId="3C0BF918" w14:textId="77777777" w:rsidR="000147EB" w:rsidRDefault="000147EB" w:rsidP="007933D4">
      <w:pPr>
        <w:jc w:val="both"/>
      </w:pPr>
      <w:r>
        <w:t>Izmjene osnovnog ugovora bez provođenja postupka javne nabave dozvoljene su sukladno člancima 314.- 320. ZJN 2016. Izmjene ne smiju imati za posljedicu izmjenu cjelokupne prirode ugovora koja se odnosi na predmet nabave te moraju ispunjavati kumulativne uvjete navedene u prethodnim člancima iz ZJN 2016.</w:t>
      </w:r>
    </w:p>
    <w:p w14:paraId="325FD19B" w14:textId="77777777" w:rsidR="000147EB" w:rsidRDefault="000147EB" w:rsidP="007933D4">
      <w:pPr>
        <w:jc w:val="both"/>
      </w:pPr>
    </w:p>
    <w:p w14:paraId="20F8F084" w14:textId="77777777" w:rsidR="000147EB" w:rsidRDefault="000147EB" w:rsidP="007933D4">
      <w:pPr>
        <w:jc w:val="both"/>
      </w:pPr>
      <w:r>
        <w:t xml:space="preserve">Naručitelj smije izmijeniti ugovor o javnoj nabavi tijekom njegova trajanja bez provođenja novog postupka javne nabave samo u skladu s odredbama članaka 315. – 320. ZJN 2016. </w:t>
      </w:r>
    </w:p>
    <w:p w14:paraId="092FBD31" w14:textId="77777777" w:rsidR="000147EB" w:rsidRDefault="000147EB" w:rsidP="007933D4">
      <w:pPr>
        <w:jc w:val="both"/>
      </w:pPr>
      <w:r>
        <w:t xml:space="preserve">Naručitelj smije izmijeniti ugovor o javnoj nabavi tijekom njegova trajanja bez provođenja novog postupka javne nabave ako izmjene, neovisno o njihovoj vrijednosti, nisu značajne u smislu članka 321. ZJN 2016. </w:t>
      </w:r>
    </w:p>
    <w:p w14:paraId="0779ADFC" w14:textId="59D85E0B" w:rsidR="000147EB" w:rsidRDefault="000147EB" w:rsidP="007933D4">
      <w:pPr>
        <w:jc w:val="both"/>
      </w:pPr>
      <w:r>
        <w:t xml:space="preserve">Naručitelj smije izmijeniti ugovor o javnoj nabavi tijekom njegova trajanja bez provođenja novog postupka javne nabave radi nabave dodatnih </w:t>
      </w:r>
      <w:r w:rsidR="00376C51">
        <w:t>usluga</w:t>
      </w:r>
      <w:r>
        <w:t xml:space="preserve"> od prvotnog ugovaratelja koji su se pokazali potrebnim, a nisu bili uključeni u prvotnu nabavu, sukladno uvjetima navedenim u članku 316. ZJN 2016. </w:t>
      </w:r>
    </w:p>
    <w:p w14:paraId="62146454" w14:textId="77777777" w:rsidR="000147EB" w:rsidRDefault="000147EB" w:rsidP="007933D4">
      <w:pPr>
        <w:jc w:val="both"/>
      </w:pPr>
      <w:r>
        <w:lastRenderedPageBreak/>
        <w:t xml:space="preserve">Naručitelj smije izmijeniti ugovor o javnoj nabavi tijekom njegova trajanja bez provođenja novog postupka javne nabave ako su kumulativno ispunjeni uvjeti sukladno članku 317. ZJN 2016. </w:t>
      </w:r>
    </w:p>
    <w:p w14:paraId="4359C4CE" w14:textId="77777777" w:rsidR="000147EB" w:rsidRDefault="000147EB" w:rsidP="007933D4">
      <w:pPr>
        <w:jc w:val="both"/>
      </w:pPr>
      <w:r>
        <w:t xml:space="preserve">Naručitelj smije izmijeniti ugovor o javnoj nabavi tijekom njegova trajanja bez provođenja novog postupka javne nabave s ciljem zamjene prvotnog ugovaratelja s novim ugovarateljem sukladno članku 318. ZJN 2016. </w:t>
      </w:r>
    </w:p>
    <w:p w14:paraId="4821570B" w14:textId="65DFE7F4" w:rsidR="000147EB" w:rsidRPr="000147EB" w:rsidRDefault="000147EB" w:rsidP="007933D4">
      <w:pPr>
        <w:jc w:val="both"/>
      </w:pPr>
      <w:r>
        <w:t>Naručitelj smije izmijeniti ugovor o javnoj nabavi tijekom njegova trajanja bez provođenja novog postupka javne nabave ako su kumulativno ispunjeni uvjeti sukladno članku 320. ZJN.</w:t>
      </w:r>
    </w:p>
    <w:p w14:paraId="1D03CBB4" w14:textId="18E785EF" w:rsidR="00C96AC0" w:rsidRPr="00BB1B8B" w:rsidRDefault="00C96AC0" w:rsidP="007933D4">
      <w:pPr>
        <w:pStyle w:val="Naslov1"/>
      </w:pPr>
      <w:bookmarkStart w:id="51" w:name="_Toc506300011"/>
      <w:bookmarkStart w:id="52" w:name="_Toc508878220"/>
      <w:bookmarkStart w:id="53" w:name="_Toc514252257"/>
      <w:bookmarkStart w:id="54" w:name="_Toc471908275"/>
      <w:bookmarkStart w:id="55" w:name="_Toc506300013"/>
      <w:bookmarkStart w:id="56" w:name="_Toc478109421"/>
      <w:bookmarkStart w:id="57" w:name="_Toc8815435"/>
      <w:bookmarkEnd w:id="49"/>
      <w:r w:rsidRPr="00BB1B8B">
        <w:t>KRITERIJI ZA KVALITATIVN</w:t>
      </w:r>
      <w:r w:rsidR="000147EB">
        <w:t>I</w:t>
      </w:r>
      <w:r w:rsidRPr="00BB1B8B">
        <w:t xml:space="preserve"> ODABIR GOSPODARSKOG SUBJEKTA</w:t>
      </w:r>
      <w:bookmarkEnd w:id="51"/>
      <w:bookmarkEnd w:id="52"/>
      <w:bookmarkEnd w:id="53"/>
      <w:bookmarkEnd w:id="57"/>
    </w:p>
    <w:p w14:paraId="35AA772E" w14:textId="323CADBD" w:rsidR="00C96AC0" w:rsidRPr="00BB1B8B" w:rsidRDefault="00D97AB8" w:rsidP="00C7177F">
      <w:pPr>
        <w:pStyle w:val="Naslov2"/>
        <w:jc w:val="both"/>
      </w:pPr>
      <w:bookmarkStart w:id="58" w:name="_Toc8815436"/>
      <w:bookmarkEnd w:id="54"/>
      <w:bookmarkEnd w:id="55"/>
      <w:r w:rsidRPr="00E640A3">
        <w:t>Obavezne osnove za isključenje gospodarskog subjekta i dokumenti kojima se dokazuje da ne postoje osnove za isključenje</w:t>
      </w:r>
      <w:bookmarkEnd w:id="58"/>
      <w:r w:rsidR="001831DF" w:rsidRPr="00BB1B8B">
        <w:t xml:space="preserve"> </w:t>
      </w:r>
    </w:p>
    <w:p w14:paraId="634A7B6F" w14:textId="3B6E4025" w:rsidR="00E640A3" w:rsidRDefault="00E640A3" w:rsidP="007933D4">
      <w:pPr>
        <w:pStyle w:val="Naslov3"/>
      </w:pPr>
      <w:bookmarkStart w:id="59" w:name="_Toc8815437"/>
      <w:r>
        <w:t>Nekažnjavanje</w:t>
      </w:r>
      <w:bookmarkEnd w:id="59"/>
    </w:p>
    <w:p w14:paraId="48C4158E" w14:textId="77777777" w:rsidR="00C96AC0" w:rsidRPr="00E640A3" w:rsidRDefault="00C96AC0" w:rsidP="007933D4">
      <w:r w:rsidRPr="00E640A3">
        <w:t xml:space="preserve">Naručitelj će isključiti gospodarskog subjekta iz postupka javne nabave ako utvrdi da: </w:t>
      </w:r>
    </w:p>
    <w:p w14:paraId="257BB9A9" w14:textId="77777777" w:rsidR="00C96AC0" w:rsidRPr="00C96AC0" w:rsidRDefault="00C96AC0" w:rsidP="007933D4">
      <w:pPr>
        <w:widowControl/>
        <w:jc w:val="both"/>
        <w:rPr>
          <w:rFonts w:cs="Arial"/>
          <w:szCs w:val="24"/>
        </w:rPr>
      </w:pPr>
    </w:p>
    <w:p w14:paraId="168E5067" w14:textId="5FC62E91" w:rsidR="00C96AC0" w:rsidRPr="00C96AC0" w:rsidRDefault="00E640A3" w:rsidP="007933D4">
      <w:pPr>
        <w:widowControl/>
        <w:jc w:val="both"/>
        <w:rPr>
          <w:rFonts w:cs="Arial"/>
          <w:b/>
          <w:szCs w:val="24"/>
        </w:rPr>
      </w:pPr>
      <w:r>
        <w:rPr>
          <w:rFonts w:cs="Arial"/>
          <w:b/>
          <w:szCs w:val="24"/>
        </w:rPr>
        <w:t>A</w:t>
      </w:r>
      <w:r w:rsidR="00C96AC0" w:rsidRPr="00C96AC0">
        <w:rPr>
          <w:rFonts w:cs="Arial"/>
          <w:b/>
          <w:szCs w:val="24"/>
        </w:rPr>
        <w:t xml:space="preserve">. </w:t>
      </w:r>
      <w:r w:rsidR="00C96AC0" w:rsidRPr="000147EB">
        <w:rPr>
          <w:rFonts w:cs="Arial"/>
          <w:szCs w:val="24"/>
        </w:rPr>
        <w:t xml:space="preserve">je gospodarski subjekt </w:t>
      </w:r>
      <w:r w:rsidR="00C96AC0" w:rsidRPr="000147EB">
        <w:rPr>
          <w:rFonts w:cs="Arial"/>
          <w:b/>
          <w:szCs w:val="24"/>
          <w:u w:val="single"/>
        </w:rPr>
        <w:t>koji ima poslovni nastan u Republici Hrvatskoj</w:t>
      </w:r>
      <w:r w:rsidR="00C96AC0" w:rsidRPr="000147EB">
        <w:rPr>
          <w:rFonts w:cs="Arial"/>
          <w:szCs w:val="24"/>
        </w:rPr>
        <w:t xml:space="preserve"> ili osoba koja je član upravnog, upravljačkog ili nadzornog tijela ili ima ovlasti zastupanja, donošenja odluka ili nadzora tog gospodarskog subjekta i koja je državljanin Republike Hrvatske, pravomoćnom presudom osuđena za</w:t>
      </w:r>
      <w:r w:rsidR="00C96AC0" w:rsidRPr="00C96AC0">
        <w:rPr>
          <w:rFonts w:cs="Arial"/>
          <w:b/>
          <w:szCs w:val="24"/>
        </w:rPr>
        <w:t xml:space="preserve">: </w:t>
      </w:r>
    </w:p>
    <w:p w14:paraId="6CAF483F" w14:textId="77777777" w:rsidR="00C96AC0" w:rsidRPr="00C96AC0" w:rsidRDefault="00C96AC0" w:rsidP="007933D4">
      <w:pPr>
        <w:widowControl/>
        <w:jc w:val="both"/>
        <w:rPr>
          <w:rFonts w:cs="Arial"/>
          <w:b/>
          <w:szCs w:val="24"/>
        </w:rPr>
      </w:pPr>
    </w:p>
    <w:p w14:paraId="1B738802" w14:textId="77777777" w:rsidR="00C96AC0" w:rsidRPr="00C96AC0" w:rsidRDefault="00C96AC0" w:rsidP="007933D4">
      <w:pPr>
        <w:widowControl/>
        <w:ind w:left="708"/>
        <w:jc w:val="both"/>
        <w:rPr>
          <w:rFonts w:cs="Arial"/>
          <w:szCs w:val="24"/>
        </w:rPr>
      </w:pPr>
      <w:r w:rsidRPr="00C96AC0">
        <w:rPr>
          <w:rFonts w:cs="Arial"/>
          <w:b/>
          <w:szCs w:val="24"/>
        </w:rPr>
        <w:t>a)</w:t>
      </w:r>
      <w:r w:rsidRPr="00C96AC0">
        <w:rPr>
          <w:rFonts w:cs="Arial"/>
          <w:szCs w:val="24"/>
        </w:rPr>
        <w:t xml:space="preserve"> </w:t>
      </w:r>
      <w:r w:rsidRPr="00E640A3">
        <w:rPr>
          <w:rFonts w:cs="Arial"/>
          <w:b/>
          <w:szCs w:val="24"/>
        </w:rPr>
        <w:t>sudjelovanje u zločinačkoj organizaciji</w:t>
      </w:r>
      <w:r w:rsidRPr="00C96AC0">
        <w:rPr>
          <w:rFonts w:cs="Arial"/>
          <w:szCs w:val="24"/>
        </w:rPr>
        <w:t xml:space="preserve">,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3A357697" w14:textId="77777777" w:rsidR="00C96AC0" w:rsidRPr="00C96AC0" w:rsidRDefault="00C96AC0" w:rsidP="007933D4">
      <w:pPr>
        <w:widowControl/>
        <w:jc w:val="both"/>
        <w:rPr>
          <w:rFonts w:cs="Arial"/>
          <w:szCs w:val="24"/>
        </w:rPr>
      </w:pPr>
    </w:p>
    <w:p w14:paraId="30134BBC" w14:textId="77777777" w:rsidR="00C96AC0" w:rsidRPr="00C96AC0" w:rsidRDefault="00C96AC0" w:rsidP="007933D4">
      <w:pPr>
        <w:widowControl/>
        <w:ind w:left="708"/>
        <w:jc w:val="both"/>
        <w:rPr>
          <w:rFonts w:cs="Arial"/>
          <w:szCs w:val="24"/>
        </w:rPr>
      </w:pPr>
      <w:r w:rsidRPr="00C96AC0">
        <w:rPr>
          <w:rFonts w:cs="Arial"/>
          <w:b/>
          <w:szCs w:val="24"/>
        </w:rPr>
        <w:t>b)</w:t>
      </w:r>
      <w:r w:rsidRPr="00C96AC0">
        <w:rPr>
          <w:rFonts w:cs="Arial"/>
          <w:szCs w:val="24"/>
        </w:rPr>
        <w:t xml:space="preserve"> </w:t>
      </w:r>
      <w:r w:rsidRPr="00E640A3">
        <w:rPr>
          <w:rFonts w:cs="Arial"/>
          <w:b/>
          <w:szCs w:val="24"/>
        </w:rPr>
        <w:t>korupciju</w:t>
      </w:r>
      <w:r w:rsidRPr="00C96AC0">
        <w:rPr>
          <w:rFonts w:cs="Arial"/>
          <w:szCs w:val="24"/>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F4D2CB5" w14:textId="77777777" w:rsidR="00C96AC0" w:rsidRPr="00C96AC0" w:rsidRDefault="00C96AC0" w:rsidP="007933D4">
      <w:pPr>
        <w:widowControl/>
        <w:ind w:left="708"/>
        <w:jc w:val="both"/>
        <w:rPr>
          <w:rFonts w:cs="Arial"/>
          <w:szCs w:val="24"/>
        </w:rPr>
      </w:pPr>
    </w:p>
    <w:p w14:paraId="7EB90B8B" w14:textId="77777777" w:rsidR="00C96AC0" w:rsidRPr="00C96AC0" w:rsidRDefault="00C96AC0" w:rsidP="007933D4">
      <w:pPr>
        <w:widowControl/>
        <w:ind w:left="708"/>
        <w:jc w:val="both"/>
        <w:rPr>
          <w:rFonts w:cs="Arial"/>
          <w:szCs w:val="24"/>
        </w:rPr>
      </w:pPr>
      <w:r w:rsidRPr="00C96AC0">
        <w:rPr>
          <w:rFonts w:cs="Arial"/>
          <w:b/>
          <w:szCs w:val="24"/>
        </w:rPr>
        <w:t>c)</w:t>
      </w:r>
      <w:r w:rsidRPr="00C96AC0">
        <w:rPr>
          <w:rFonts w:cs="Arial"/>
          <w:szCs w:val="24"/>
        </w:rPr>
        <w:t xml:space="preserve"> </w:t>
      </w:r>
      <w:r w:rsidRPr="00E640A3">
        <w:rPr>
          <w:rFonts w:cs="Arial"/>
          <w:b/>
          <w:szCs w:val="24"/>
        </w:rPr>
        <w:t>prijevaru</w:t>
      </w:r>
      <w:r w:rsidRPr="00C96AC0">
        <w:rPr>
          <w:rFonts w:cs="Arial"/>
          <w:szCs w:val="24"/>
        </w:rPr>
        <w:t xml:space="preserve">, na temelju članka 236. (prijevara), članka 247. (prijevara u gospodarskom poslovanju), članka 256. (utaja poreza ili carine) i članka 258. (subvencijska prijevara) Kaznenog zakona članka 224. (prijevara) i članka 293. (prijevara u gospodarskom poslovanju) i članka 286. (utaja poreza i drugih </w:t>
      </w:r>
      <w:r w:rsidRPr="00C96AC0">
        <w:rPr>
          <w:rFonts w:cs="Arial"/>
          <w:szCs w:val="24"/>
        </w:rPr>
        <w:lastRenderedPageBreak/>
        <w:t xml:space="preserve">davanja) iz Kaznenog zakona (»Narodne novine«, br. 110/97., 27/98., 50/00., 129/00., 51/01., 111/03., 190/03., 105/04., 84/05., 71/06., 110/07., 152/08., 57/11., 77/11. i 143/12.) </w:t>
      </w:r>
    </w:p>
    <w:p w14:paraId="1BFCD400" w14:textId="77777777" w:rsidR="00C96AC0" w:rsidRPr="00C96AC0" w:rsidRDefault="00C96AC0" w:rsidP="007933D4">
      <w:pPr>
        <w:widowControl/>
        <w:ind w:left="708"/>
        <w:jc w:val="both"/>
        <w:rPr>
          <w:rFonts w:cs="Arial"/>
          <w:szCs w:val="24"/>
        </w:rPr>
      </w:pPr>
    </w:p>
    <w:p w14:paraId="4D5DCB42" w14:textId="77777777" w:rsidR="00C96AC0" w:rsidRPr="00C96AC0" w:rsidRDefault="00C96AC0" w:rsidP="007933D4">
      <w:pPr>
        <w:widowControl/>
        <w:ind w:left="708"/>
        <w:jc w:val="both"/>
        <w:rPr>
          <w:rFonts w:cs="Arial"/>
          <w:szCs w:val="24"/>
        </w:rPr>
      </w:pPr>
      <w:r w:rsidRPr="00C96AC0">
        <w:rPr>
          <w:rFonts w:cs="Arial"/>
          <w:b/>
          <w:szCs w:val="24"/>
        </w:rPr>
        <w:t>d)</w:t>
      </w:r>
      <w:r w:rsidRPr="00C96AC0">
        <w:rPr>
          <w:rFonts w:cs="Arial"/>
          <w:szCs w:val="24"/>
        </w:rPr>
        <w:t xml:space="preserve"> </w:t>
      </w:r>
      <w:r w:rsidRPr="00E640A3">
        <w:rPr>
          <w:rFonts w:cs="Arial"/>
          <w:b/>
          <w:szCs w:val="24"/>
        </w:rPr>
        <w:t>terorizam ili kaznena djela povezana s terorističkim aktivnostima</w:t>
      </w:r>
      <w:r w:rsidRPr="00C96AC0">
        <w:rPr>
          <w:rFonts w:cs="Arial"/>
          <w:szCs w:val="24"/>
        </w:rPr>
        <w:t>,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224B72DA" w14:textId="77777777" w:rsidR="00C96AC0" w:rsidRPr="00C96AC0" w:rsidRDefault="00C96AC0" w:rsidP="007933D4">
      <w:pPr>
        <w:widowControl/>
        <w:ind w:left="708"/>
        <w:jc w:val="both"/>
        <w:rPr>
          <w:rFonts w:cs="Arial"/>
          <w:szCs w:val="24"/>
        </w:rPr>
      </w:pPr>
    </w:p>
    <w:p w14:paraId="4381E0CC" w14:textId="77777777" w:rsidR="00C96AC0" w:rsidRPr="00C96AC0" w:rsidRDefault="00C96AC0" w:rsidP="007933D4">
      <w:pPr>
        <w:widowControl/>
        <w:ind w:left="708"/>
        <w:jc w:val="both"/>
        <w:rPr>
          <w:rFonts w:cs="Arial"/>
          <w:szCs w:val="24"/>
        </w:rPr>
      </w:pPr>
      <w:r w:rsidRPr="00C96AC0">
        <w:rPr>
          <w:rFonts w:cs="Arial"/>
          <w:b/>
          <w:szCs w:val="24"/>
        </w:rPr>
        <w:t>e)</w:t>
      </w:r>
      <w:r w:rsidRPr="00C96AC0">
        <w:rPr>
          <w:rFonts w:cs="Arial"/>
          <w:szCs w:val="24"/>
        </w:rPr>
        <w:t xml:space="preserve"> </w:t>
      </w:r>
      <w:r w:rsidRPr="00E640A3">
        <w:rPr>
          <w:rFonts w:cs="Arial"/>
          <w:b/>
          <w:szCs w:val="24"/>
        </w:rPr>
        <w:t>pranje novca ili financiranje terorizma</w:t>
      </w:r>
      <w:r w:rsidRPr="00C96AC0">
        <w:rPr>
          <w:rFonts w:cs="Arial"/>
          <w:szCs w:val="24"/>
        </w:rPr>
        <w:t xml:space="preserve">, na temelju članka 98. (financiranje terorizma) i članka 265. (pranje novca) Kaznenog zakona i pranje novca (članak 279.) iz Kaznenog zakona (»Narodne novine«, br. 110/97., 27/98., 50/00., 129/00., 51/01., 111/03., 190/03., 105/04., 84/05., 71/06., 110/07., 152/08., 57/11., 77/11. i 143/12.), </w:t>
      </w:r>
    </w:p>
    <w:p w14:paraId="6899D683" w14:textId="77777777" w:rsidR="00C96AC0" w:rsidRPr="00C96AC0" w:rsidRDefault="00C96AC0" w:rsidP="007933D4">
      <w:pPr>
        <w:widowControl/>
        <w:ind w:left="708"/>
        <w:jc w:val="both"/>
        <w:rPr>
          <w:rFonts w:cs="Arial"/>
          <w:szCs w:val="24"/>
        </w:rPr>
      </w:pPr>
    </w:p>
    <w:p w14:paraId="70C748B6" w14:textId="77777777" w:rsidR="00C96AC0" w:rsidRPr="00C96AC0" w:rsidRDefault="00C96AC0" w:rsidP="007933D4">
      <w:pPr>
        <w:widowControl/>
        <w:ind w:left="708"/>
        <w:jc w:val="both"/>
        <w:rPr>
          <w:rFonts w:cs="Arial"/>
          <w:szCs w:val="24"/>
        </w:rPr>
      </w:pPr>
      <w:r w:rsidRPr="00C96AC0">
        <w:rPr>
          <w:rFonts w:cs="Arial"/>
          <w:b/>
          <w:szCs w:val="24"/>
        </w:rPr>
        <w:t>f)</w:t>
      </w:r>
      <w:r w:rsidRPr="00C96AC0">
        <w:rPr>
          <w:rFonts w:cs="Arial"/>
          <w:szCs w:val="24"/>
        </w:rPr>
        <w:t xml:space="preserve"> </w:t>
      </w:r>
      <w:r w:rsidRPr="00E640A3">
        <w:rPr>
          <w:rFonts w:cs="Arial"/>
          <w:b/>
          <w:szCs w:val="24"/>
        </w:rPr>
        <w:t>dječji rad ili druge oblike trgovanja ljudima</w:t>
      </w:r>
      <w:r w:rsidRPr="00C96AC0">
        <w:rPr>
          <w:rFonts w:cs="Arial"/>
          <w:szCs w:val="24"/>
        </w:rPr>
        <w:t xml:space="preserve">, na temelju članka 106. (trgovanje ljudima) Kaznenog zakona članka 175. (trgovanje ljudima i ropstvo) iz Kaznenog zakona (»Narodne novine«, br. 110/97., 27/98., 50/00., 129/00., 51/01., 111/03., 190/03., 105/04., 84/05., 71/06., 110/07., 152/08., 57/11., 77/11. i 143/12.), ili </w:t>
      </w:r>
    </w:p>
    <w:p w14:paraId="283D6841" w14:textId="77777777" w:rsidR="00C96AC0" w:rsidRPr="00C96AC0" w:rsidRDefault="00C96AC0" w:rsidP="007933D4">
      <w:pPr>
        <w:widowControl/>
        <w:jc w:val="both"/>
        <w:rPr>
          <w:rFonts w:cs="Arial"/>
          <w:szCs w:val="24"/>
        </w:rPr>
      </w:pPr>
    </w:p>
    <w:p w14:paraId="56D53C16" w14:textId="71A508AB" w:rsidR="00C96AC0" w:rsidRPr="00C96AC0" w:rsidRDefault="00E640A3" w:rsidP="007933D4">
      <w:pPr>
        <w:widowControl/>
        <w:jc w:val="both"/>
        <w:rPr>
          <w:rFonts w:cs="Arial"/>
          <w:b/>
          <w:szCs w:val="24"/>
        </w:rPr>
      </w:pPr>
      <w:r>
        <w:rPr>
          <w:rFonts w:cs="Arial"/>
          <w:b/>
          <w:szCs w:val="24"/>
        </w:rPr>
        <w:t>B</w:t>
      </w:r>
      <w:r w:rsidR="00C96AC0" w:rsidRPr="00C96AC0">
        <w:rPr>
          <w:rFonts w:cs="Arial"/>
          <w:b/>
          <w:szCs w:val="24"/>
        </w:rPr>
        <w:t xml:space="preserve">. </w:t>
      </w:r>
      <w:r w:rsidR="00C96AC0" w:rsidRPr="000147EB">
        <w:rPr>
          <w:rFonts w:cs="Arial"/>
          <w:szCs w:val="24"/>
        </w:rPr>
        <w:t xml:space="preserve">je gospodarski subjekt </w:t>
      </w:r>
      <w:r w:rsidR="00C96AC0" w:rsidRPr="000147EB">
        <w:rPr>
          <w:rFonts w:cs="Arial"/>
          <w:b/>
          <w:szCs w:val="24"/>
          <w:u w:val="single"/>
        </w:rPr>
        <w:t>koji nema poslovni nastan u Republici Hrvatskoj</w:t>
      </w:r>
      <w:r w:rsidR="00C96AC0" w:rsidRPr="000147EB">
        <w:rPr>
          <w:rFonts w:cs="Arial"/>
          <w:szCs w:val="24"/>
        </w:rPr>
        <w:t xml:space="preserve">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r w:rsidR="00C96AC0" w:rsidRPr="00C96AC0">
        <w:rPr>
          <w:rFonts w:cs="Arial"/>
          <w:b/>
          <w:szCs w:val="24"/>
        </w:rPr>
        <w:t xml:space="preserve">. </w:t>
      </w:r>
    </w:p>
    <w:p w14:paraId="4D6EF3DB" w14:textId="77777777" w:rsidR="00C96AC0" w:rsidRPr="00C96AC0" w:rsidRDefault="00C96AC0" w:rsidP="007933D4">
      <w:pPr>
        <w:widowControl/>
        <w:jc w:val="both"/>
        <w:rPr>
          <w:rFonts w:cs="Arial"/>
          <w:szCs w:val="24"/>
        </w:rPr>
      </w:pPr>
    </w:p>
    <w:p w14:paraId="348DE68F" w14:textId="7FF79119" w:rsidR="00C96AC0" w:rsidRPr="00C96AC0" w:rsidRDefault="00C96AC0" w:rsidP="007933D4">
      <w:pPr>
        <w:widowControl/>
        <w:tabs>
          <w:tab w:val="left" w:pos="284"/>
        </w:tabs>
        <w:autoSpaceDE/>
        <w:autoSpaceDN/>
        <w:adjustRightInd/>
        <w:jc w:val="both"/>
        <w:rPr>
          <w:rFonts w:cs="Arial"/>
          <w:szCs w:val="24"/>
          <w:u w:val="single"/>
        </w:rPr>
      </w:pPr>
      <w:r w:rsidRPr="00C96AC0">
        <w:rPr>
          <w:rFonts w:cs="Arial"/>
          <w:szCs w:val="24"/>
          <w:u w:val="single"/>
        </w:rPr>
        <w:t xml:space="preserve">Za potrebe utvrđivanja </w:t>
      </w:r>
      <w:r w:rsidR="000147EB" w:rsidRPr="000147EB">
        <w:rPr>
          <w:rFonts w:cs="Arial"/>
          <w:szCs w:val="24"/>
          <w:u w:val="single"/>
        </w:rPr>
        <w:t xml:space="preserve">da ne postoje osnove za isključenje iz </w:t>
      </w:r>
      <w:r w:rsidR="00CE7A70">
        <w:rPr>
          <w:rFonts w:cs="Arial"/>
          <w:szCs w:val="24"/>
          <w:u w:val="single"/>
        </w:rPr>
        <w:t xml:space="preserve">ove </w:t>
      </w:r>
      <w:r w:rsidR="000147EB" w:rsidRPr="000147EB">
        <w:rPr>
          <w:rFonts w:cs="Arial"/>
          <w:szCs w:val="24"/>
          <w:u w:val="single"/>
        </w:rPr>
        <w:t>točke dokumentacije o nabavi, gospodarski subjekt u ponudi dostavlja</w:t>
      </w:r>
      <w:r w:rsidRPr="00C96AC0">
        <w:rPr>
          <w:rFonts w:cs="Arial"/>
          <w:szCs w:val="24"/>
          <w:u w:val="single"/>
        </w:rPr>
        <w:t xml:space="preserve">: </w:t>
      </w:r>
    </w:p>
    <w:p w14:paraId="42D2D929" w14:textId="77777777" w:rsidR="00C96AC0" w:rsidRPr="00C96AC0" w:rsidRDefault="00C96AC0" w:rsidP="007933D4">
      <w:pPr>
        <w:widowControl/>
        <w:tabs>
          <w:tab w:val="left" w:pos="284"/>
        </w:tabs>
        <w:autoSpaceDE/>
        <w:autoSpaceDN/>
        <w:adjustRightInd/>
        <w:jc w:val="both"/>
        <w:rPr>
          <w:rFonts w:cs="Arial"/>
          <w:szCs w:val="24"/>
          <w:u w:val="single"/>
        </w:rPr>
      </w:pPr>
    </w:p>
    <w:p w14:paraId="2DE1D23D" w14:textId="3E2F2E02" w:rsidR="00C96AC0" w:rsidRPr="000147EB" w:rsidRDefault="00C96AC0" w:rsidP="00613D24">
      <w:pPr>
        <w:pStyle w:val="Odlomakpopisa"/>
        <w:widowControl/>
        <w:numPr>
          <w:ilvl w:val="0"/>
          <w:numId w:val="12"/>
        </w:numPr>
        <w:tabs>
          <w:tab w:val="left" w:pos="284"/>
        </w:tabs>
        <w:autoSpaceDE/>
        <w:autoSpaceDN/>
        <w:adjustRightInd/>
        <w:jc w:val="both"/>
        <w:rPr>
          <w:b/>
          <w:i/>
          <w:szCs w:val="24"/>
        </w:rPr>
      </w:pPr>
      <w:r w:rsidRPr="000147EB">
        <w:rPr>
          <w:b/>
          <w:i/>
          <w:szCs w:val="24"/>
        </w:rPr>
        <w:t xml:space="preserve">ispunjeni </w:t>
      </w:r>
      <w:r w:rsidR="000147EB" w:rsidRPr="000147EB">
        <w:rPr>
          <w:b/>
          <w:i/>
          <w:szCs w:val="24"/>
        </w:rPr>
        <w:t xml:space="preserve">elektronički </w:t>
      </w:r>
      <w:r w:rsidRPr="000147EB">
        <w:rPr>
          <w:b/>
          <w:i/>
          <w:szCs w:val="24"/>
        </w:rPr>
        <w:t xml:space="preserve">obrazac Europske jedinstvene dokumentacije o nabavi (dalje: </w:t>
      </w:r>
      <w:r w:rsidR="000147EB" w:rsidRPr="000147EB">
        <w:rPr>
          <w:b/>
          <w:i/>
          <w:szCs w:val="24"/>
        </w:rPr>
        <w:t>e</w:t>
      </w:r>
      <w:r w:rsidRPr="000147EB">
        <w:rPr>
          <w:b/>
          <w:i/>
          <w:szCs w:val="24"/>
        </w:rPr>
        <w:t>ESPD) (Dio III. Osnove za isključenje, Odjeljak A: Osnove povezane s kaznenim presudama) za sve gospodarske subjekte u ponudi.</w:t>
      </w:r>
    </w:p>
    <w:p w14:paraId="4B4B278E" w14:textId="77777777" w:rsidR="00C96AC0" w:rsidRDefault="00C96AC0" w:rsidP="007933D4">
      <w:pPr>
        <w:widowControl/>
        <w:tabs>
          <w:tab w:val="left" w:pos="284"/>
        </w:tabs>
        <w:autoSpaceDE/>
        <w:autoSpaceDN/>
        <w:adjustRightInd/>
        <w:jc w:val="both"/>
        <w:rPr>
          <w:rFonts w:cs="Arial"/>
          <w:b/>
          <w:i/>
          <w:szCs w:val="24"/>
        </w:rPr>
      </w:pPr>
    </w:p>
    <w:p w14:paraId="5774D26C" w14:textId="77777777" w:rsidR="00A563CC" w:rsidRPr="00C96AC0" w:rsidRDefault="00A563CC" w:rsidP="007933D4">
      <w:pPr>
        <w:widowControl/>
        <w:tabs>
          <w:tab w:val="left" w:pos="284"/>
        </w:tabs>
        <w:autoSpaceDE/>
        <w:autoSpaceDN/>
        <w:adjustRightInd/>
        <w:jc w:val="both"/>
        <w:rPr>
          <w:rFonts w:cs="Arial"/>
          <w:b/>
          <w:i/>
          <w:szCs w:val="24"/>
        </w:rPr>
      </w:pPr>
    </w:p>
    <w:p w14:paraId="3AFEFA38" w14:textId="537E66D5" w:rsidR="00C96AC0" w:rsidRDefault="000147EB" w:rsidP="007933D4">
      <w:pPr>
        <w:widowControl/>
        <w:jc w:val="both"/>
        <w:rPr>
          <w:rFonts w:cs="Arial"/>
          <w:szCs w:val="24"/>
        </w:rPr>
      </w:pPr>
      <w:r w:rsidRPr="000147EB">
        <w:rPr>
          <w:rFonts w:cs="Arial"/>
          <w:szCs w:val="24"/>
        </w:rPr>
        <w:t xml:space="preserve">U fazi provjere informacija navedenih u eESPD obrascu, sukladno članku 263. ZJN 2016, naručitelj </w:t>
      </w:r>
      <w:r w:rsidR="00CD059A">
        <w:rPr>
          <w:rFonts w:cs="Arial"/>
          <w:szCs w:val="24"/>
        </w:rPr>
        <w:t>će</w:t>
      </w:r>
      <w:r w:rsidRPr="000147EB">
        <w:rPr>
          <w:rFonts w:cs="Arial"/>
          <w:szCs w:val="24"/>
        </w:rPr>
        <w:t xml:space="preserve"> od ponuditelja koji je dostavio ekonomski najpovoljniju ponudu, zatražiti da u primjerenom roku, ne kraćem od 5 dana, dostavi kao ažurirani popratni dokument, odnosno kao dostatan dokaz da ne postoje navedene osnove za isključenje sljedeće dokumente:</w:t>
      </w:r>
    </w:p>
    <w:p w14:paraId="62D1FBCD" w14:textId="6C6CE405" w:rsidR="00C96AC0" w:rsidRPr="000147EB" w:rsidRDefault="00C96AC0" w:rsidP="00613D24">
      <w:pPr>
        <w:pStyle w:val="Odlomakpopisa"/>
        <w:widowControl/>
        <w:numPr>
          <w:ilvl w:val="0"/>
          <w:numId w:val="12"/>
        </w:numPr>
        <w:tabs>
          <w:tab w:val="left" w:pos="284"/>
        </w:tabs>
        <w:autoSpaceDE/>
        <w:autoSpaceDN/>
        <w:adjustRightInd/>
        <w:jc w:val="both"/>
        <w:rPr>
          <w:i/>
          <w:szCs w:val="24"/>
        </w:rPr>
      </w:pPr>
      <w:r w:rsidRPr="000147EB">
        <w:rPr>
          <w:i/>
          <w:szCs w:val="24"/>
        </w:rPr>
        <w:lastRenderedPageBreak/>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2CB5CFED" w14:textId="77777777" w:rsidR="00C96AC0" w:rsidRDefault="00C96AC0" w:rsidP="007933D4">
      <w:pPr>
        <w:widowControl/>
        <w:tabs>
          <w:tab w:val="left" w:pos="284"/>
        </w:tabs>
        <w:autoSpaceDE/>
        <w:autoSpaceDN/>
        <w:adjustRightInd/>
        <w:jc w:val="both"/>
        <w:rPr>
          <w:rFonts w:cs="Arial"/>
          <w:i/>
          <w:szCs w:val="24"/>
        </w:rPr>
      </w:pPr>
    </w:p>
    <w:p w14:paraId="56FF3D6A" w14:textId="4BEB5234" w:rsidR="000147EB" w:rsidRPr="000147EB" w:rsidRDefault="000147EB" w:rsidP="007933D4">
      <w:pPr>
        <w:widowControl/>
        <w:tabs>
          <w:tab w:val="left" w:pos="284"/>
        </w:tabs>
        <w:autoSpaceDE/>
        <w:autoSpaceDN/>
        <w:adjustRightInd/>
        <w:jc w:val="both"/>
        <w:rPr>
          <w:rFonts w:cs="Arial"/>
          <w:szCs w:val="24"/>
        </w:rPr>
      </w:pPr>
      <w:r w:rsidRPr="000147EB">
        <w:rPr>
          <w:rFonts w:cs="Arial"/>
          <w:szCs w:val="24"/>
        </w:rPr>
        <w:t>Sukladno članku 20. stavak 9. Pravilnika o dokumentaciji o nabavi te ponudi u postupcima javne nabave</w:t>
      </w:r>
      <w:r w:rsidR="00E640A3">
        <w:rPr>
          <w:rFonts w:cs="Arial"/>
          <w:szCs w:val="24"/>
        </w:rPr>
        <w:t xml:space="preserve"> </w:t>
      </w:r>
      <w:r w:rsidR="00E640A3" w:rsidRPr="000147EB">
        <w:rPr>
          <w:szCs w:val="24"/>
        </w:rPr>
        <w:t>(„Narodne novine“ br. 65/2017),</w:t>
      </w:r>
      <w:r w:rsidRPr="000147EB">
        <w:rPr>
          <w:rFonts w:cs="Arial"/>
          <w:szCs w:val="24"/>
        </w:rPr>
        <w:t xml:space="preserve"> oborivo se smatra da je </w:t>
      </w:r>
      <w:r w:rsidRPr="000147EB">
        <w:rPr>
          <w:rFonts w:cs="Arial"/>
          <w:b/>
          <w:szCs w:val="24"/>
        </w:rPr>
        <w:t>naprijed navedeni dokaz ažurirani ako nije stariji od dana u kojem istječe rok za dostavu ponuda</w:t>
      </w:r>
      <w:r w:rsidRPr="000147EB">
        <w:rPr>
          <w:rFonts w:cs="Arial"/>
          <w:szCs w:val="24"/>
        </w:rPr>
        <w:t>.</w:t>
      </w:r>
    </w:p>
    <w:p w14:paraId="7A102AC3" w14:textId="77777777" w:rsidR="000147EB" w:rsidRDefault="000147EB" w:rsidP="007933D4">
      <w:pPr>
        <w:widowControl/>
        <w:tabs>
          <w:tab w:val="left" w:pos="284"/>
        </w:tabs>
        <w:autoSpaceDE/>
        <w:autoSpaceDN/>
        <w:adjustRightInd/>
        <w:jc w:val="both"/>
        <w:rPr>
          <w:rFonts w:cs="Arial"/>
          <w:i/>
          <w:szCs w:val="24"/>
        </w:rPr>
      </w:pPr>
    </w:p>
    <w:p w14:paraId="5945720D" w14:textId="77777777" w:rsidR="000147EB" w:rsidRPr="00C96AC0" w:rsidRDefault="000147EB" w:rsidP="007933D4">
      <w:pPr>
        <w:widowControl/>
        <w:tabs>
          <w:tab w:val="left" w:pos="284"/>
        </w:tabs>
        <w:autoSpaceDE/>
        <w:autoSpaceDN/>
        <w:adjustRightInd/>
        <w:jc w:val="both"/>
        <w:rPr>
          <w:rFonts w:cs="Arial"/>
          <w:i/>
          <w:szCs w:val="24"/>
        </w:rPr>
      </w:pPr>
    </w:p>
    <w:p w14:paraId="57A3CA4B" w14:textId="77777777" w:rsidR="000147EB" w:rsidRDefault="000147EB" w:rsidP="007933D4">
      <w:pPr>
        <w:widowControl/>
        <w:jc w:val="both"/>
        <w:rPr>
          <w:rFonts w:cs="Arial"/>
          <w:szCs w:val="24"/>
        </w:rPr>
      </w:pPr>
      <w:r w:rsidRPr="000147EB">
        <w:rPr>
          <w:rFonts w:cs="Arial"/>
          <w:szCs w:val="24"/>
        </w:rPr>
        <w:t>Ako se u državi poslovnog nastana gospodarskog subjekta, odnosno državi čiji je osoba državljanin ne izdaju gore navedeni dokumenti ili ako ne obuhvaćaju sve okolnosti iz točke 3.1.1. podtočke 1. li 2. ove dokumentacije o nabavi, gospodarski subjekt dostavlja:</w:t>
      </w:r>
    </w:p>
    <w:p w14:paraId="130A1260" w14:textId="77777777" w:rsidR="000147EB" w:rsidRPr="000147EB" w:rsidRDefault="000147EB" w:rsidP="007933D4">
      <w:pPr>
        <w:widowControl/>
        <w:jc w:val="both"/>
        <w:rPr>
          <w:rFonts w:cs="Arial"/>
          <w:szCs w:val="24"/>
        </w:rPr>
      </w:pPr>
    </w:p>
    <w:p w14:paraId="6A940D5D" w14:textId="77215C3B" w:rsidR="00C96AC0" w:rsidRPr="000147EB" w:rsidRDefault="000147EB" w:rsidP="00613D24">
      <w:pPr>
        <w:pStyle w:val="Odlomakpopisa"/>
        <w:widowControl/>
        <w:numPr>
          <w:ilvl w:val="0"/>
          <w:numId w:val="12"/>
        </w:numPr>
        <w:jc w:val="both"/>
        <w:rPr>
          <w:i/>
          <w:szCs w:val="24"/>
        </w:rPr>
      </w:pPr>
      <w:r w:rsidRPr="000147EB">
        <w:rPr>
          <w:i/>
          <w:szCs w:val="24"/>
        </w:rPr>
        <w:t>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14:paraId="046FA7FF" w14:textId="77777777" w:rsidR="000147EB" w:rsidRDefault="000147EB" w:rsidP="007933D4">
      <w:pPr>
        <w:pStyle w:val="Odlomakpopisa"/>
        <w:widowControl/>
        <w:jc w:val="both"/>
        <w:rPr>
          <w:szCs w:val="24"/>
        </w:rPr>
      </w:pPr>
    </w:p>
    <w:p w14:paraId="1891D10E" w14:textId="77777777" w:rsidR="000147EB" w:rsidRPr="000147EB" w:rsidRDefault="000147EB" w:rsidP="007933D4">
      <w:pPr>
        <w:widowControl/>
        <w:jc w:val="both"/>
        <w:rPr>
          <w:szCs w:val="24"/>
        </w:rPr>
      </w:pPr>
      <w:r w:rsidRPr="000147EB">
        <w:rPr>
          <w:szCs w:val="24"/>
        </w:rPr>
        <w:t xml:space="preserve">Navedeni dokumenti se dostavljaju </w:t>
      </w:r>
      <w:r w:rsidRPr="000147EB">
        <w:rPr>
          <w:szCs w:val="24"/>
          <w:u w:val="single"/>
        </w:rPr>
        <w:t>za gospodarski subjekt/te i za svaku osobu koja je član upravnog, upravljačkog ili nadzornog tijela ili ima ovlasti zastupanja, donošenja odluka ili nadzora tog gospodarskog subjekta</w:t>
      </w:r>
      <w:r w:rsidRPr="000147EB">
        <w:rPr>
          <w:szCs w:val="24"/>
        </w:rPr>
        <w:t xml:space="preserve">. Gospodarski subjekt koji ima poslovni nastan u Republici Hrvatskoj odnosno osoba koja je državljanin Republike Hrvatske dostavljaju </w:t>
      </w:r>
      <w:r w:rsidRPr="00AC630B">
        <w:rPr>
          <w:b/>
          <w:szCs w:val="24"/>
        </w:rPr>
        <w:t>izjavu s ovjerenim potpisom kod javnog bilježnika</w:t>
      </w:r>
      <w:r w:rsidRPr="000147EB">
        <w:rPr>
          <w:szCs w:val="24"/>
        </w:rPr>
        <w:t>.</w:t>
      </w:r>
    </w:p>
    <w:p w14:paraId="61C4D7A4" w14:textId="77777777" w:rsidR="00AC630B" w:rsidRDefault="00AC630B" w:rsidP="007933D4">
      <w:pPr>
        <w:pStyle w:val="Odlomakpopisa"/>
        <w:widowControl/>
        <w:jc w:val="both"/>
        <w:rPr>
          <w:szCs w:val="24"/>
        </w:rPr>
      </w:pPr>
    </w:p>
    <w:p w14:paraId="4C3901AF" w14:textId="77777777" w:rsidR="00130687" w:rsidRPr="000147EB" w:rsidRDefault="00130687" w:rsidP="007933D4">
      <w:pPr>
        <w:pStyle w:val="Odlomakpopisa"/>
        <w:widowControl/>
        <w:jc w:val="both"/>
        <w:rPr>
          <w:szCs w:val="24"/>
        </w:rPr>
      </w:pPr>
    </w:p>
    <w:p w14:paraId="75503DCF" w14:textId="05E0BE09" w:rsidR="000147EB" w:rsidRDefault="000147EB" w:rsidP="007933D4">
      <w:pPr>
        <w:widowControl/>
        <w:jc w:val="both"/>
        <w:rPr>
          <w:szCs w:val="24"/>
        </w:rPr>
      </w:pPr>
      <w:r w:rsidRPr="00AC630B">
        <w:rPr>
          <w:b/>
          <w:szCs w:val="24"/>
        </w:rPr>
        <w:t>Napomena</w:t>
      </w:r>
      <w:r w:rsidRPr="000147EB">
        <w:rPr>
          <w:szCs w:val="24"/>
        </w:rPr>
        <w:t xml:space="preserve">: Sukladno članku 20. stavku 10. Pravilnika o dokumentaciji o nabavi te ponudi u postupcima javne nabave, Izjavu iz ove točke dokumentacije (iz članka 265. </w:t>
      </w:r>
      <w:r w:rsidRPr="00FE1D3C">
        <w:rPr>
          <w:szCs w:val="24"/>
        </w:rPr>
        <w:t xml:space="preserve">stavka 2. u vezi s člankom 251. stavkom 1. ZJN 2016) </w:t>
      </w:r>
      <w:r w:rsidRPr="00FE1D3C">
        <w:rPr>
          <w:szCs w:val="24"/>
          <w:u w:val="single"/>
        </w:rPr>
        <w:t>može dati osoba po zakonu ovlaštena za zastupanje gospodarskog subjekta za gospodarski subjekt i za sve osobe koje</w:t>
      </w:r>
      <w:r w:rsidRPr="00FE1D3C">
        <w:rPr>
          <w:szCs w:val="24"/>
        </w:rPr>
        <w:t xml:space="preserve"> je potrebno navesti u predmetnoj Izjavi a koje su članovi upravnog,</w:t>
      </w:r>
      <w:r w:rsidRPr="000147EB">
        <w:rPr>
          <w:szCs w:val="24"/>
        </w:rPr>
        <w:t xml:space="preserve"> upravljačkog ili nadzornog tijela ili imaju ovlasti zastupanja, donošenja odluka ili nadzora gospodarskog subjekta.</w:t>
      </w:r>
    </w:p>
    <w:p w14:paraId="5791A770" w14:textId="77777777" w:rsidR="00AC630B" w:rsidRDefault="00AC630B" w:rsidP="007933D4">
      <w:pPr>
        <w:widowControl/>
        <w:jc w:val="both"/>
        <w:rPr>
          <w:szCs w:val="24"/>
        </w:rPr>
      </w:pPr>
    </w:p>
    <w:p w14:paraId="09D14D01" w14:textId="4871B79C" w:rsidR="00AC630B" w:rsidRPr="00FE1D3C" w:rsidRDefault="00E640A3" w:rsidP="007933D4">
      <w:pPr>
        <w:widowControl/>
        <w:jc w:val="both"/>
        <w:rPr>
          <w:rFonts w:cs="Arial"/>
          <w:b/>
          <w:i/>
          <w:szCs w:val="24"/>
          <w:u w:val="single"/>
        </w:rPr>
      </w:pPr>
      <w:r w:rsidRPr="00FE1D3C">
        <w:rPr>
          <w:rFonts w:cs="Arial"/>
          <w:b/>
          <w:i/>
          <w:szCs w:val="24"/>
          <w:u w:val="single"/>
        </w:rPr>
        <w:t>U slučaju zajednice gospodarskih subjekata, okolnosti iz ove točke utvrđuju se za sve članove zajednice pojedinačno.</w:t>
      </w:r>
    </w:p>
    <w:p w14:paraId="4D9DA866" w14:textId="77777777" w:rsidR="00E640A3" w:rsidRPr="000147EB" w:rsidRDefault="00E640A3" w:rsidP="007933D4">
      <w:pPr>
        <w:widowControl/>
        <w:jc w:val="both"/>
        <w:rPr>
          <w:rFonts w:cs="Arial"/>
          <w:szCs w:val="24"/>
        </w:rPr>
      </w:pPr>
    </w:p>
    <w:p w14:paraId="5FC38DAE" w14:textId="77777777" w:rsidR="00BB1B8B" w:rsidRPr="001831DF" w:rsidRDefault="00BB1B8B" w:rsidP="007933D4">
      <w:pPr>
        <w:rPr>
          <w:b/>
          <w:i/>
        </w:rPr>
      </w:pPr>
      <w:bookmarkStart w:id="60" w:name="_Toc506300015"/>
      <w:bookmarkStart w:id="61" w:name="_Toc506300014"/>
      <w:r w:rsidRPr="001831DF">
        <w:rPr>
          <w:b/>
          <w:i/>
        </w:rPr>
        <w:t>Dokazivanje pouzdanosti bez obzira na postojanje relevantne osnove za isključenje (SAMOKORIGIRANJE) sukladno odredbama članka 255. ZJN 2016</w:t>
      </w:r>
      <w:bookmarkEnd w:id="60"/>
    </w:p>
    <w:p w14:paraId="6C1F2526" w14:textId="77777777" w:rsidR="00BB1B8B" w:rsidRPr="001831DF" w:rsidRDefault="00BB1B8B" w:rsidP="007933D4">
      <w:pPr>
        <w:rPr>
          <w:rFonts w:ascii="Times New Roman" w:hAnsi="Times New Roman"/>
          <w:sz w:val="20"/>
        </w:rPr>
      </w:pPr>
    </w:p>
    <w:p w14:paraId="01E113F3" w14:textId="34344C7B" w:rsidR="00BB1B8B" w:rsidRPr="001831DF" w:rsidRDefault="00BB1B8B" w:rsidP="007933D4">
      <w:pPr>
        <w:widowControl/>
        <w:autoSpaceDE/>
        <w:autoSpaceDN/>
        <w:adjustRightInd/>
        <w:jc w:val="both"/>
        <w:rPr>
          <w:rFonts w:cs="Arial"/>
          <w:szCs w:val="24"/>
        </w:rPr>
      </w:pPr>
      <w:r w:rsidRPr="001831DF">
        <w:rPr>
          <w:rFonts w:eastAsiaTheme="minorHAnsi" w:cs="Arial"/>
          <w:szCs w:val="24"/>
        </w:rPr>
        <w:t>Gospodarski subjekt kod kojeg su ostvarene navedene osnove za isključenje  iz članka 251. stavka 1. ZJN 2016 (</w:t>
      </w:r>
      <w:r w:rsidRPr="001831DF">
        <w:rPr>
          <w:rFonts w:cs="Arial"/>
          <w:szCs w:val="24"/>
        </w:rPr>
        <w:t xml:space="preserve">točke 3.1.1. ove Dokumentacije) </w:t>
      </w:r>
      <w:r w:rsidRPr="001831DF">
        <w:rPr>
          <w:rFonts w:eastAsiaTheme="minorHAnsi" w:cs="Arial"/>
          <w:b/>
          <w:szCs w:val="24"/>
        </w:rPr>
        <w:t>može</w:t>
      </w:r>
      <w:r w:rsidRPr="001831DF">
        <w:rPr>
          <w:rFonts w:eastAsiaTheme="minorHAnsi" w:cs="Arial"/>
          <w:szCs w:val="24"/>
        </w:rPr>
        <w:t xml:space="preserve"> Naručitelju dostaviti dokaze o mjerama koje je poduzeo kako bi dokazao svoju pouzdanost bez obzira na postojanje relevantne osnove za isključenje. T</w:t>
      </w:r>
      <w:r w:rsidRPr="001831DF">
        <w:rPr>
          <w:rFonts w:cs="Arial"/>
          <w:szCs w:val="24"/>
        </w:rPr>
        <w:t xml:space="preserve">akav gospodarski subjekt </w:t>
      </w:r>
      <w:r w:rsidRPr="001831DF">
        <w:rPr>
          <w:rFonts w:cs="Arial"/>
          <w:b/>
          <w:szCs w:val="24"/>
        </w:rPr>
        <w:lastRenderedPageBreak/>
        <w:t xml:space="preserve">obvezan je u </w:t>
      </w:r>
      <w:r w:rsidR="001831DF" w:rsidRPr="001831DF">
        <w:rPr>
          <w:rFonts w:cs="Arial"/>
          <w:b/>
          <w:szCs w:val="24"/>
        </w:rPr>
        <w:t>e</w:t>
      </w:r>
      <w:r w:rsidRPr="001831DF">
        <w:rPr>
          <w:rFonts w:cs="Arial"/>
          <w:b/>
          <w:szCs w:val="24"/>
        </w:rPr>
        <w:t>ESPD obrascu</w:t>
      </w:r>
      <w:r w:rsidRPr="001831DF">
        <w:rPr>
          <w:rFonts w:cs="Arial"/>
          <w:szCs w:val="24"/>
        </w:rPr>
        <w:t xml:space="preserve"> </w:t>
      </w:r>
      <w:r w:rsidRPr="001831DF">
        <w:rPr>
          <w:rFonts w:eastAsiaTheme="minorHAnsi" w:cs="Arial"/>
          <w:b/>
          <w:i/>
          <w:szCs w:val="24"/>
          <w:u w:val="single"/>
        </w:rPr>
        <w:t>Dio III. Osnove za isključenje</w:t>
      </w:r>
      <w:r w:rsidRPr="001831DF">
        <w:rPr>
          <w:rFonts w:cs="Arial"/>
          <w:b/>
          <w:i/>
          <w:szCs w:val="24"/>
        </w:rPr>
        <w:t>, Odjeljak A: Osnove povezane s kaznenim presudama</w:t>
      </w:r>
      <w:r w:rsidRPr="001831DF">
        <w:rPr>
          <w:rFonts w:cs="Arial"/>
          <w:i/>
          <w:szCs w:val="24"/>
        </w:rPr>
        <w:t xml:space="preserve"> </w:t>
      </w:r>
      <w:r w:rsidRPr="001831DF">
        <w:rPr>
          <w:rFonts w:cs="Arial"/>
          <w:szCs w:val="24"/>
        </w:rPr>
        <w:t>opisati poduzete mjere vezano uz „samokorigiranje“.</w:t>
      </w:r>
    </w:p>
    <w:p w14:paraId="32C70F8B" w14:textId="77777777" w:rsidR="00BB1B8B" w:rsidRPr="001831DF" w:rsidRDefault="00BB1B8B" w:rsidP="007933D4">
      <w:pPr>
        <w:widowControl/>
        <w:autoSpaceDE/>
        <w:autoSpaceDN/>
        <w:adjustRightInd/>
        <w:jc w:val="both"/>
        <w:rPr>
          <w:rFonts w:eastAsiaTheme="minorHAnsi" w:cs="Arial"/>
          <w:szCs w:val="24"/>
        </w:rPr>
      </w:pPr>
    </w:p>
    <w:p w14:paraId="19AC1F2B" w14:textId="77777777" w:rsidR="00BB1B8B" w:rsidRPr="001831DF" w:rsidRDefault="00BB1B8B" w:rsidP="007933D4">
      <w:pPr>
        <w:jc w:val="both"/>
        <w:rPr>
          <w:rFonts w:eastAsiaTheme="minorHAnsi" w:cs="Arial"/>
          <w:b/>
          <w:szCs w:val="24"/>
        </w:rPr>
      </w:pPr>
      <w:r w:rsidRPr="001831DF">
        <w:rPr>
          <w:rFonts w:eastAsiaTheme="minorHAnsi" w:cs="Arial"/>
          <w:b/>
          <w:szCs w:val="24"/>
        </w:rPr>
        <w:t>Poduzimanje mjera gospodarski subjekt dokazuje:</w:t>
      </w:r>
    </w:p>
    <w:p w14:paraId="7B346CAA" w14:textId="77777777" w:rsidR="00BB1B8B" w:rsidRPr="001831DF" w:rsidRDefault="00BB1B8B" w:rsidP="007933D4">
      <w:pPr>
        <w:widowControl/>
        <w:autoSpaceDE/>
        <w:autoSpaceDN/>
        <w:adjustRightInd/>
        <w:jc w:val="both"/>
        <w:rPr>
          <w:rFonts w:cs="Arial"/>
          <w:szCs w:val="24"/>
        </w:rPr>
      </w:pPr>
      <w:r w:rsidRPr="001831DF">
        <w:rPr>
          <w:rFonts w:cs="Arial"/>
          <w:szCs w:val="24"/>
        </w:rPr>
        <w:t>1. plaćanjem naknade štete ili poduzimanjem drugih odgovarajućih mjera u cilju plaćanja naknade štete prouzročene kaznenim djelom ili propustom</w:t>
      </w:r>
    </w:p>
    <w:p w14:paraId="2539B0DE" w14:textId="77777777" w:rsidR="00BB1B8B" w:rsidRPr="001831DF" w:rsidRDefault="00BB1B8B" w:rsidP="007933D4">
      <w:pPr>
        <w:widowControl/>
        <w:autoSpaceDE/>
        <w:autoSpaceDN/>
        <w:adjustRightInd/>
        <w:jc w:val="both"/>
        <w:rPr>
          <w:rFonts w:cs="Arial"/>
          <w:szCs w:val="24"/>
        </w:rPr>
      </w:pPr>
      <w:r w:rsidRPr="001831DF">
        <w:rPr>
          <w:rFonts w:cs="Arial"/>
          <w:szCs w:val="24"/>
        </w:rPr>
        <w:t>2. aktivnom suradnjom s nadležnim istražnim tijelima radi potpunog razjašnjenja činjenica i okolnosti u vezi s kaznenim djelom ili propustom</w:t>
      </w:r>
    </w:p>
    <w:p w14:paraId="3142F8E9" w14:textId="77777777" w:rsidR="00BB1B8B" w:rsidRPr="001831DF" w:rsidRDefault="00BB1B8B" w:rsidP="007933D4">
      <w:pPr>
        <w:widowControl/>
        <w:autoSpaceDE/>
        <w:autoSpaceDN/>
        <w:adjustRightInd/>
        <w:jc w:val="both"/>
        <w:rPr>
          <w:rFonts w:cs="Arial"/>
          <w:szCs w:val="24"/>
        </w:rPr>
      </w:pPr>
      <w:r w:rsidRPr="001831DF">
        <w:rPr>
          <w:rFonts w:cs="Arial"/>
          <w:szCs w:val="24"/>
        </w:rPr>
        <w:t>3. odgovarajućim tehničkim, organizacijskim i kadrovskim mjerama radi sprječavanja daljnjih kaznenih djela ili propusta.</w:t>
      </w:r>
    </w:p>
    <w:p w14:paraId="1E983F4A" w14:textId="77777777" w:rsidR="001831DF" w:rsidRPr="001831DF" w:rsidRDefault="001831DF" w:rsidP="007933D4">
      <w:pPr>
        <w:widowControl/>
        <w:autoSpaceDE/>
        <w:autoSpaceDN/>
        <w:adjustRightInd/>
        <w:jc w:val="both"/>
        <w:rPr>
          <w:rFonts w:cs="Arial"/>
          <w:szCs w:val="24"/>
        </w:rPr>
      </w:pPr>
    </w:p>
    <w:p w14:paraId="7153C853" w14:textId="77777777" w:rsidR="00BB1B8B" w:rsidRPr="001831DF" w:rsidRDefault="00BB1B8B" w:rsidP="007933D4">
      <w:pPr>
        <w:widowControl/>
        <w:autoSpaceDE/>
        <w:autoSpaceDN/>
        <w:adjustRightInd/>
        <w:jc w:val="both"/>
        <w:rPr>
          <w:rFonts w:cs="Arial"/>
          <w:szCs w:val="24"/>
        </w:rPr>
      </w:pPr>
      <w:r w:rsidRPr="001831DF">
        <w:rPr>
          <w:rFonts w:cs="Arial"/>
          <w:szCs w:val="24"/>
        </w:rPr>
        <w:t>U cilju dokazivanja gore navedenih poduzetih mjera, Ponuditelj u ponudi dostavlja dokaze o mjerama koje je poduzeo. Mjere koje je poduzeo gospodarski subjekt, ocjenjuju se uzimajući u obzir težinu i posebne okolnosti kaznenog djela ili propusta i dostavljene dokaze ponuditelja.</w:t>
      </w:r>
    </w:p>
    <w:p w14:paraId="46FAF1B8" w14:textId="77777777" w:rsidR="00BB1B8B" w:rsidRPr="001831DF" w:rsidRDefault="00BB1B8B" w:rsidP="007933D4">
      <w:pPr>
        <w:widowControl/>
        <w:autoSpaceDE/>
        <w:autoSpaceDN/>
        <w:adjustRightInd/>
        <w:jc w:val="both"/>
        <w:rPr>
          <w:rFonts w:cs="Arial"/>
          <w:szCs w:val="24"/>
        </w:rPr>
      </w:pPr>
      <w:r w:rsidRPr="001831DF">
        <w:rPr>
          <w:rFonts w:cs="Arial"/>
          <w:szCs w:val="24"/>
        </w:rPr>
        <w:t>Naručitelj neće isključiti gospodarskog subjekta iz postupka javne nabave ako je ocijenjeno da su poduzete mjere primjerene.</w:t>
      </w:r>
    </w:p>
    <w:p w14:paraId="2418035A" w14:textId="77777777" w:rsidR="00BB1B8B" w:rsidRPr="001831DF" w:rsidRDefault="00BB1B8B" w:rsidP="007933D4">
      <w:pPr>
        <w:widowControl/>
        <w:autoSpaceDE/>
        <w:autoSpaceDN/>
        <w:adjustRightInd/>
        <w:jc w:val="both"/>
        <w:rPr>
          <w:rFonts w:cs="Arial"/>
          <w:szCs w:val="24"/>
        </w:rPr>
      </w:pPr>
      <w:r w:rsidRPr="001831DF">
        <w:rPr>
          <w:rFonts w:cs="Arial"/>
          <w:szCs w:val="24"/>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48454F90" w14:textId="77777777" w:rsidR="00BB1B8B" w:rsidRPr="001831DF" w:rsidRDefault="00BB1B8B" w:rsidP="007933D4">
      <w:pPr>
        <w:widowControl/>
        <w:autoSpaceDE/>
        <w:autoSpaceDN/>
        <w:adjustRightInd/>
        <w:jc w:val="both"/>
        <w:rPr>
          <w:rFonts w:cs="Arial"/>
          <w:szCs w:val="24"/>
        </w:rPr>
      </w:pPr>
    </w:p>
    <w:p w14:paraId="260A262C" w14:textId="77777777" w:rsidR="00BB1B8B" w:rsidRPr="00C96AC0" w:rsidRDefault="00BB1B8B" w:rsidP="007933D4">
      <w:pPr>
        <w:widowControl/>
        <w:shd w:val="clear" w:color="auto" w:fill="FFFFFF"/>
        <w:autoSpaceDE/>
        <w:autoSpaceDN/>
        <w:adjustRightInd/>
        <w:jc w:val="both"/>
        <w:rPr>
          <w:rFonts w:cs="Arial"/>
          <w:szCs w:val="24"/>
        </w:rPr>
      </w:pPr>
      <w:r w:rsidRPr="001831DF">
        <w:rPr>
          <w:rFonts w:cs="Arial"/>
          <w:szCs w:val="24"/>
        </w:rPr>
        <w:t>Razdoblje isključenja ponuditelja kod kojeg su ostvarene osnove za isključenje iz točke 3.1.1. ove Dokumentacije je pet godina od dana pravomoćnosti presude, osim ako pravomoćnom presudom nije utvrđeno drukčije.</w:t>
      </w:r>
    </w:p>
    <w:p w14:paraId="304C69DC" w14:textId="77777777" w:rsidR="00BB1B8B" w:rsidRPr="00C96AC0" w:rsidRDefault="00BB1B8B" w:rsidP="007933D4">
      <w:pPr>
        <w:jc w:val="both"/>
        <w:rPr>
          <w:rFonts w:cs="Arial"/>
          <w:szCs w:val="24"/>
        </w:rPr>
      </w:pPr>
    </w:p>
    <w:p w14:paraId="2602472E" w14:textId="3BB47849" w:rsidR="00C96AC0" w:rsidRPr="00B85735" w:rsidRDefault="00C96AC0" w:rsidP="007933D4">
      <w:pPr>
        <w:pStyle w:val="Naslov3"/>
      </w:pPr>
      <w:bookmarkStart w:id="62" w:name="_Toc508878223"/>
      <w:bookmarkStart w:id="63" w:name="_Toc514252260"/>
      <w:bookmarkStart w:id="64" w:name="_Toc8815438"/>
      <w:r w:rsidRPr="00B85735">
        <w:t>Plaćene dospjele porezne obveze i obveze za mirovinsko i zdravstveno osiguranje</w:t>
      </w:r>
      <w:bookmarkEnd w:id="61"/>
      <w:bookmarkEnd w:id="62"/>
      <w:bookmarkEnd w:id="63"/>
      <w:bookmarkEnd w:id="64"/>
    </w:p>
    <w:p w14:paraId="407170F9" w14:textId="77777777" w:rsidR="00C96AC0" w:rsidRPr="00C96AC0" w:rsidRDefault="00C96AC0" w:rsidP="007933D4">
      <w:pPr>
        <w:widowControl/>
        <w:numPr>
          <w:ilvl w:val="1"/>
          <w:numId w:val="0"/>
        </w:numPr>
        <w:autoSpaceDE/>
        <w:autoSpaceDN/>
        <w:adjustRightInd/>
        <w:jc w:val="both"/>
        <w:rPr>
          <w:rFonts w:eastAsia="SimSun" w:cs="Arial"/>
          <w:b/>
          <w:color w:val="404040"/>
          <w:szCs w:val="24"/>
        </w:rPr>
      </w:pPr>
      <w:r w:rsidRPr="00E640A3">
        <w:rPr>
          <w:rFonts w:eastAsia="SimSun" w:cs="Arial"/>
          <w:szCs w:val="24"/>
        </w:rPr>
        <w:t xml:space="preserve">Naručitelj će isključiti gospodarskog subjekta iz postupka javne nabave ako utvrdi da </w:t>
      </w:r>
      <w:r w:rsidRPr="00CE7A70">
        <w:rPr>
          <w:rFonts w:eastAsia="SimSun" w:cs="Arial"/>
          <w:szCs w:val="24"/>
          <w:u w:val="single"/>
        </w:rPr>
        <w:t>gospodarski subjekt nije ispunio obveze plaćanja dospjelih poreznih obveza i obveza za mirovinsko i zdravstveno osiguranje</w:t>
      </w:r>
      <w:r w:rsidRPr="00C96AC0">
        <w:rPr>
          <w:rFonts w:eastAsia="SimSun" w:cs="Arial"/>
          <w:b/>
          <w:szCs w:val="24"/>
        </w:rPr>
        <w:t xml:space="preserve">: </w:t>
      </w:r>
    </w:p>
    <w:p w14:paraId="5B07E250" w14:textId="77777777" w:rsidR="00C96AC0" w:rsidRPr="00C96AC0" w:rsidRDefault="00C96AC0" w:rsidP="007933D4">
      <w:pPr>
        <w:widowControl/>
        <w:numPr>
          <w:ilvl w:val="1"/>
          <w:numId w:val="0"/>
        </w:numPr>
        <w:autoSpaceDE/>
        <w:autoSpaceDN/>
        <w:adjustRightInd/>
        <w:jc w:val="both"/>
        <w:rPr>
          <w:rFonts w:eastAsia="SimSun" w:cs="Arial"/>
          <w:b/>
          <w:color w:val="404040"/>
          <w:szCs w:val="24"/>
        </w:rPr>
      </w:pPr>
    </w:p>
    <w:p w14:paraId="5881F971" w14:textId="77777777" w:rsidR="00C96AC0" w:rsidRPr="00CE7A70" w:rsidRDefault="00C96AC0" w:rsidP="007933D4">
      <w:pPr>
        <w:widowControl/>
        <w:numPr>
          <w:ilvl w:val="1"/>
          <w:numId w:val="0"/>
        </w:numPr>
        <w:autoSpaceDE/>
        <w:autoSpaceDN/>
        <w:adjustRightInd/>
        <w:ind w:left="708"/>
        <w:jc w:val="both"/>
        <w:rPr>
          <w:rFonts w:cs="Arial"/>
          <w:szCs w:val="24"/>
        </w:rPr>
      </w:pPr>
      <w:r w:rsidRPr="00CE7A70">
        <w:rPr>
          <w:rFonts w:cs="Arial"/>
          <w:szCs w:val="24"/>
        </w:rPr>
        <w:t xml:space="preserve">1. u Republici Hrvatskoj, ako gospodarski subjekt ima poslovni nastan u Republici Hrvatskoj, ili </w:t>
      </w:r>
    </w:p>
    <w:p w14:paraId="1D6964C8" w14:textId="77777777" w:rsidR="00C96AC0" w:rsidRPr="00CE7A70" w:rsidRDefault="00C96AC0" w:rsidP="007933D4">
      <w:pPr>
        <w:widowControl/>
        <w:ind w:left="708"/>
        <w:jc w:val="both"/>
        <w:rPr>
          <w:rFonts w:cs="Arial"/>
          <w:szCs w:val="24"/>
        </w:rPr>
      </w:pPr>
      <w:r w:rsidRPr="00CE7A70">
        <w:rPr>
          <w:rFonts w:cs="Arial"/>
          <w:szCs w:val="24"/>
        </w:rPr>
        <w:t xml:space="preserve">2. u Republici Hrvatskoj ili u državi poslovnog nastana gospodarskog subjekta, ako gospodarski subjekt nema poslovni nastan u Republici Hrvatskoj. </w:t>
      </w:r>
    </w:p>
    <w:p w14:paraId="6F4C1F3A" w14:textId="77777777" w:rsidR="00C96AC0" w:rsidRPr="00C96AC0" w:rsidRDefault="00C96AC0" w:rsidP="007933D4">
      <w:pPr>
        <w:widowControl/>
        <w:jc w:val="both"/>
        <w:rPr>
          <w:rFonts w:cs="Arial"/>
          <w:szCs w:val="24"/>
        </w:rPr>
      </w:pPr>
    </w:p>
    <w:p w14:paraId="5656D45A" w14:textId="77777777" w:rsidR="00C96AC0" w:rsidRPr="00C96AC0" w:rsidRDefault="00C96AC0" w:rsidP="007933D4">
      <w:pPr>
        <w:widowControl/>
        <w:autoSpaceDE/>
        <w:autoSpaceDN/>
        <w:adjustRightInd/>
        <w:jc w:val="both"/>
        <w:rPr>
          <w:rFonts w:cs="Arial"/>
          <w:szCs w:val="24"/>
        </w:rPr>
      </w:pPr>
      <w:r w:rsidRPr="00C96AC0">
        <w:rPr>
          <w:rFonts w:cs="Arial"/>
          <w:szCs w:val="24"/>
        </w:rPr>
        <w:t>Iznimno, naručitelj neće isključiti gospodarskog subjekta iz postupka javne nabave ako mu sukladno posebnom propisu plaćanje obveza nije dopušteno, ili mu je odobrena odgoda plaćanja.</w:t>
      </w:r>
    </w:p>
    <w:p w14:paraId="5C1D6A45" w14:textId="77777777" w:rsidR="00C96AC0" w:rsidRPr="00C96AC0" w:rsidRDefault="00C96AC0" w:rsidP="007933D4">
      <w:pPr>
        <w:widowControl/>
        <w:autoSpaceDE/>
        <w:autoSpaceDN/>
        <w:adjustRightInd/>
        <w:jc w:val="both"/>
        <w:rPr>
          <w:rFonts w:cs="Arial"/>
          <w:szCs w:val="24"/>
        </w:rPr>
      </w:pPr>
    </w:p>
    <w:p w14:paraId="03B1A47C" w14:textId="1ACEF804" w:rsidR="00C96AC0" w:rsidRDefault="00E543CE" w:rsidP="007933D4">
      <w:pPr>
        <w:widowControl/>
        <w:tabs>
          <w:tab w:val="left" w:pos="284"/>
        </w:tabs>
        <w:autoSpaceDE/>
        <w:autoSpaceDN/>
        <w:adjustRightInd/>
        <w:jc w:val="both"/>
        <w:rPr>
          <w:rFonts w:cs="Arial"/>
          <w:szCs w:val="24"/>
          <w:u w:val="single"/>
        </w:rPr>
      </w:pPr>
      <w:r w:rsidRPr="00E543CE">
        <w:rPr>
          <w:rFonts w:cs="Arial"/>
          <w:szCs w:val="24"/>
          <w:u w:val="single"/>
        </w:rPr>
        <w:t xml:space="preserve">Za potrebe utvrđivanja da ne postoje osnove za isključenje iz </w:t>
      </w:r>
      <w:r>
        <w:rPr>
          <w:rFonts w:cs="Arial"/>
          <w:szCs w:val="24"/>
          <w:u w:val="single"/>
        </w:rPr>
        <w:t xml:space="preserve">ove </w:t>
      </w:r>
      <w:r w:rsidRPr="00E543CE">
        <w:rPr>
          <w:rFonts w:cs="Arial"/>
          <w:szCs w:val="24"/>
          <w:u w:val="single"/>
        </w:rPr>
        <w:t>točke dokumentacije o nabavi, gospodarski subjekt u ponudi dostavlja:</w:t>
      </w:r>
    </w:p>
    <w:p w14:paraId="6F7309F3" w14:textId="77777777" w:rsidR="00E543CE" w:rsidRDefault="00E543CE" w:rsidP="007933D4">
      <w:pPr>
        <w:widowControl/>
        <w:tabs>
          <w:tab w:val="left" w:pos="284"/>
        </w:tabs>
        <w:autoSpaceDE/>
        <w:autoSpaceDN/>
        <w:adjustRightInd/>
        <w:jc w:val="both"/>
        <w:rPr>
          <w:rFonts w:cs="Arial"/>
          <w:szCs w:val="24"/>
          <w:u w:val="single"/>
        </w:rPr>
      </w:pPr>
    </w:p>
    <w:p w14:paraId="50FFD2EE" w14:textId="428B9033" w:rsidR="00C96AC0" w:rsidRPr="00E543CE" w:rsidRDefault="00E543CE" w:rsidP="00326B2D">
      <w:pPr>
        <w:pStyle w:val="Odlomakpopisa"/>
        <w:numPr>
          <w:ilvl w:val="0"/>
          <w:numId w:val="13"/>
        </w:numPr>
        <w:jc w:val="both"/>
        <w:rPr>
          <w:b/>
          <w:i/>
          <w:szCs w:val="24"/>
        </w:rPr>
      </w:pPr>
      <w:r w:rsidRPr="00E543CE">
        <w:rPr>
          <w:b/>
          <w:i/>
          <w:szCs w:val="24"/>
        </w:rPr>
        <w:lastRenderedPageBreak/>
        <w:t>ispunjeni eESPD obrazac: Dio III. Osnove za isključenje, Odjeljak B:</w:t>
      </w:r>
      <w:r w:rsidR="00ED6256">
        <w:rPr>
          <w:b/>
          <w:i/>
          <w:szCs w:val="24"/>
        </w:rPr>
        <w:t xml:space="preserve"> </w:t>
      </w:r>
      <w:r w:rsidRPr="00E543CE">
        <w:rPr>
          <w:b/>
          <w:i/>
          <w:szCs w:val="24"/>
        </w:rPr>
        <w:t>Osnove povezane s plaćanjem poreza ili doprinosa za socijalno osiguranje, za sve</w:t>
      </w:r>
      <w:r>
        <w:rPr>
          <w:b/>
          <w:i/>
          <w:szCs w:val="24"/>
        </w:rPr>
        <w:t xml:space="preserve"> gospodarske subjekte u ponudi</w:t>
      </w:r>
    </w:p>
    <w:p w14:paraId="014BE2E9" w14:textId="77777777" w:rsidR="00C96AC0" w:rsidRPr="00C96AC0" w:rsidRDefault="00C96AC0" w:rsidP="007933D4">
      <w:pPr>
        <w:widowControl/>
        <w:tabs>
          <w:tab w:val="left" w:pos="284"/>
        </w:tabs>
        <w:autoSpaceDE/>
        <w:autoSpaceDN/>
        <w:adjustRightInd/>
        <w:jc w:val="both"/>
        <w:rPr>
          <w:rFonts w:cs="Arial"/>
          <w:b/>
          <w:i/>
          <w:szCs w:val="24"/>
        </w:rPr>
      </w:pPr>
    </w:p>
    <w:p w14:paraId="10ED4FE9" w14:textId="048EB93A" w:rsidR="00E543CE" w:rsidRDefault="00E543CE" w:rsidP="007933D4">
      <w:pPr>
        <w:widowControl/>
        <w:tabs>
          <w:tab w:val="left" w:pos="284"/>
        </w:tabs>
        <w:autoSpaceDE/>
        <w:autoSpaceDN/>
        <w:adjustRightInd/>
        <w:jc w:val="both"/>
        <w:rPr>
          <w:rFonts w:cs="Arial"/>
          <w:szCs w:val="24"/>
        </w:rPr>
      </w:pPr>
      <w:r w:rsidRPr="00E543CE">
        <w:rPr>
          <w:rFonts w:cs="Arial"/>
          <w:szCs w:val="24"/>
        </w:rPr>
        <w:t xml:space="preserve">U fazi provjere informacija navedenih u eESPD obrascu, sukladno članku 263. ZJN 2016, naručitelj </w:t>
      </w:r>
      <w:r w:rsidR="00CD059A">
        <w:rPr>
          <w:rFonts w:cs="Arial"/>
          <w:szCs w:val="24"/>
        </w:rPr>
        <w:t>ć</w:t>
      </w:r>
      <w:r w:rsidR="0009054C">
        <w:rPr>
          <w:rFonts w:cs="Arial"/>
          <w:szCs w:val="24"/>
        </w:rPr>
        <w:t>e</w:t>
      </w:r>
      <w:r w:rsidRPr="00E543CE">
        <w:rPr>
          <w:rFonts w:cs="Arial"/>
          <w:szCs w:val="24"/>
        </w:rPr>
        <w:t xml:space="preserve"> od ponuditelja koji je dostavio ekonomski najpovoljniju ponudu, zatražiti da u primjernom roku ne kraćem od 5 dana, dostavi kao ažurirani popratni dokument, odnosno kao dostatan dokaz da ne postoje navedene osnove za isključenje zatražiti sljedeće dokumente:</w:t>
      </w:r>
    </w:p>
    <w:p w14:paraId="168AA591" w14:textId="77777777" w:rsidR="00E543CE" w:rsidRPr="00E543CE" w:rsidRDefault="00E543CE" w:rsidP="007933D4">
      <w:pPr>
        <w:widowControl/>
        <w:tabs>
          <w:tab w:val="left" w:pos="284"/>
        </w:tabs>
        <w:autoSpaceDE/>
        <w:autoSpaceDN/>
        <w:adjustRightInd/>
        <w:jc w:val="both"/>
        <w:rPr>
          <w:rFonts w:cs="Arial"/>
          <w:szCs w:val="24"/>
        </w:rPr>
      </w:pPr>
    </w:p>
    <w:p w14:paraId="77D7DD3F" w14:textId="3C5F941F" w:rsidR="00C96AC0" w:rsidRPr="00E543CE" w:rsidRDefault="00E543CE" w:rsidP="00613D24">
      <w:pPr>
        <w:pStyle w:val="Odlomakpopisa"/>
        <w:widowControl/>
        <w:numPr>
          <w:ilvl w:val="0"/>
          <w:numId w:val="13"/>
        </w:numPr>
        <w:tabs>
          <w:tab w:val="left" w:pos="284"/>
        </w:tabs>
        <w:autoSpaceDE/>
        <w:autoSpaceDN/>
        <w:adjustRightInd/>
        <w:jc w:val="both"/>
        <w:rPr>
          <w:i/>
          <w:szCs w:val="24"/>
        </w:rPr>
      </w:pPr>
      <w:r w:rsidRPr="00E543CE">
        <w:rPr>
          <w:i/>
          <w:szCs w:val="24"/>
        </w:rPr>
        <w:t>potvrdu porezne uprave ili drugog nadležnog tijela u državi poslovnog nastana gospodarskog subjekta kojom se dokazuje da ne postoje navedene osnove za isključenje.</w:t>
      </w:r>
    </w:p>
    <w:p w14:paraId="0C0524C0" w14:textId="77777777" w:rsidR="00E543CE" w:rsidRDefault="00E543CE" w:rsidP="007933D4">
      <w:pPr>
        <w:widowControl/>
        <w:tabs>
          <w:tab w:val="left" w:pos="284"/>
        </w:tabs>
        <w:autoSpaceDE/>
        <w:autoSpaceDN/>
        <w:adjustRightInd/>
        <w:jc w:val="both"/>
        <w:rPr>
          <w:rFonts w:cs="Arial"/>
          <w:b/>
          <w:i/>
          <w:szCs w:val="24"/>
        </w:rPr>
      </w:pPr>
    </w:p>
    <w:p w14:paraId="3BE8B49A" w14:textId="0FE8E7E1" w:rsidR="00E543CE" w:rsidRPr="00E543CE" w:rsidRDefault="00E543CE" w:rsidP="007933D4">
      <w:pPr>
        <w:widowControl/>
        <w:tabs>
          <w:tab w:val="left" w:pos="284"/>
        </w:tabs>
        <w:autoSpaceDE/>
        <w:autoSpaceDN/>
        <w:adjustRightInd/>
        <w:jc w:val="both"/>
        <w:rPr>
          <w:rFonts w:cs="Arial"/>
          <w:szCs w:val="24"/>
        </w:rPr>
      </w:pPr>
      <w:r w:rsidRPr="00E543CE">
        <w:rPr>
          <w:rFonts w:cs="Arial"/>
          <w:szCs w:val="24"/>
        </w:rPr>
        <w:t>Sukladno članku 20. stavak 9. Pravilnika o dokumentaciji o nabavi te ponudi u postupcima javne nabave, oborivo se smatra da je naprijed navedeni dokaz ažurirani ako nije stariji od dana u kojem istječe rok za dostavu ponuda.</w:t>
      </w:r>
    </w:p>
    <w:p w14:paraId="75144D38" w14:textId="77777777" w:rsidR="00E543CE" w:rsidRPr="00C96AC0" w:rsidRDefault="00E543CE" w:rsidP="007933D4">
      <w:pPr>
        <w:widowControl/>
        <w:tabs>
          <w:tab w:val="left" w:pos="284"/>
        </w:tabs>
        <w:autoSpaceDE/>
        <w:autoSpaceDN/>
        <w:adjustRightInd/>
        <w:jc w:val="both"/>
        <w:rPr>
          <w:rFonts w:cs="Arial"/>
          <w:b/>
          <w:i/>
          <w:szCs w:val="24"/>
        </w:rPr>
      </w:pPr>
    </w:p>
    <w:p w14:paraId="3FCEEE84" w14:textId="77777777" w:rsidR="00BC57A8" w:rsidRPr="00BC57A8" w:rsidRDefault="00BC57A8" w:rsidP="007933D4">
      <w:pPr>
        <w:widowControl/>
        <w:autoSpaceDE/>
        <w:autoSpaceDN/>
        <w:adjustRightInd/>
        <w:ind w:right="-11"/>
        <w:jc w:val="both"/>
        <w:rPr>
          <w:rFonts w:cs="Arial"/>
          <w:szCs w:val="24"/>
        </w:rPr>
      </w:pPr>
      <w:r w:rsidRPr="00BC57A8">
        <w:rPr>
          <w:rFonts w:cs="Arial"/>
          <w:szCs w:val="24"/>
        </w:rPr>
        <w:t>Ako se u državi poslovnog nastana gospodarskog subjekta, odnosno državi čiji je osoba državljanin ne izdaju gore navedeni dokumenti, gospodarski subjekt dostavlja:</w:t>
      </w:r>
    </w:p>
    <w:p w14:paraId="6D4F15C5" w14:textId="41483F54" w:rsidR="00C96AC0" w:rsidRPr="00BC57A8" w:rsidRDefault="00BC57A8" w:rsidP="00613D24">
      <w:pPr>
        <w:pStyle w:val="Odlomakpopisa"/>
        <w:widowControl/>
        <w:numPr>
          <w:ilvl w:val="0"/>
          <w:numId w:val="13"/>
        </w:numPr>
        <w:autoSpaceDE/>
        <w:autoSpaceDN/>
        <w:adjustRightInd/>
        <w:ind w:right="-11"/>
        <w:jc w:val="both"/>
        <w:rPr>
          <w:i/>
          <w:szCs w:val="24"/>
          <w:u w:val="single"/>
        </w:rPr>
      </w:pPr>
      <w:r w:rsidRPr="00BC57A8">
        <w:rPr>
          <w:szCs w:val="24"/>
        </w:rPr>
        <w:t>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14:paraId="38A3B464" w14:textId="77777777" w:rsidR="00BC57A8" w:rsidRDefault="00BC57A8" w:rsidP="007933D4">
      <w:pPr>
        <w:widowControl/>
        <w:autoSpaceDE/>
        <w:autoSpaceDN/>
        <w:adjustRightInd/>
        <w:ind w:right="-11"/>
        <w:jc w:val="both"/>
        <w:rPr>
          <w:i/>
          <w:szCs w:val="24"/>
          <w:u w:val="single"/>
        </w:rPr>
      </w:pPr>
    </w:p>
    <w:p w14:paraId="240CFBF0" w14:textId="77777777" w:rsidR="001831DF" w:rsidRPr="001831DF" w:rsidRDefault="001831DF" w:rsidP="007933D4">
      <w:pPr>
        <w:widowControl/>
        <w:autoSpaceDE/>
        <w:autoSpaceDN/>
        <w:adjustRightInd/>
        <w:ind w:right="-11"/>
        <w:jc w:val="both"/>
        <w:rPr>
          <w:szCs w:val="24"/>
        </w:rPr>
      </w:pPr>
      <w:r w:rsidRPr="001831DF">
        <w:rPr>
          <w:szCs w:val="24"/>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2129EB33" w14:textId="77777777" w:rsidR="001831DF" w:rsidRPr="001831DF" w:rsidRDefault="001831DF" w:rsidP="007933D4">
      <w:pPr>
        <w:widowControl/>
        <w:autoSpaceDE/>
        <w:autoSpaceDN/>
        <w:adjustRightInd/>
        <w:ind w:right="-11"/>
        <w:jc w:val="both"/>
        <w:rPr>
          <w:i/>
          <w:szCs w:val="24"/>
          <w:u w:val="single"/>
        </w:rPr>
      </w:pPr>
    </w:p>
    <w:p w14:paraId="7616870E" w14:textId="6030C22A" w:rsidR="001831DF" w:rsidRPr="00FE1D3C" w:rsidRDefault="001831DF" w:rsidP="007933D4">
      <w:pPr>
        <w:widowControl/>
        <w:autoSpaceDE/>
        <w:autoSpaceDN/>
        <w:adjustRightInd/>
        <w:ind w:right="-11"/>
        <w:jc w:val="both"/>
        <w:rPr>
          <w:b/>
          <w:i/>
          <w:szCs w:val="24"/>
          <w:u w:val="single"/>
        </w:rPr>
      </w:pPr>
      <w:r w:rsidRPr="00FE1D3C">
        <w:rPr>
          <w:b/>
          <w:i/>
          <w:szCs w:val="24"/>
          <w:u w:val="single"/>
        </w:rPr>
        <w:t>U slučaju zajednice gospodarskih subjekata, okolnosti iz ove točke utvrđuju se za sve članove zajednice pojedinačno.</w:t>
      </w:r>
    </w:p>
    <w:p w14:paraId="4995BFC4" w14:textId="77777777" w:rsidR="001831DF" w:rsidRDefault="001831DF" w:rsidP="007933D4">
      <w:pPr>
        <w:widowControl/>
        <w:autoSpaceDE/>
        <w:autoSpaceDN/>
        <w:adjustRightInd/>
        <w:ind w:right="-11"/>
        <w:jc w:val="both"/>
        <w:rPr>
          <w:i/>
          <w:szCs w:val="24"/>
          <w:u w:val="single"/>
        </w:rPr>
      </w:pPr>
    </w:p>
    <w:p w14:paraId="783DC322" w14:textId="77777777" w:rsidR="001831DF" w:rsidRPr="00FE1D3C" w:rsidRDefault="001831DF" w:rsidP="007933D4">
      <w:pPr>
        <w:widowControl/>
        <w:autoSpaceDE/>
        <w:autoSpaceDN/>
        <w:adjustRightInd/>
        <w:ind w:right="-11"/>
        <w:jc w:val="both"/>
        <w:rPr>
          <w:rFonts w:cs="Arial"/>
          <w:i/>
          <w:szCs w:val="24"/>
        </w:rPr>
      </w:pPr>
      <w:r w:rsidRPr="00FE1D3C">
        <w:rPr>
          <w:rFonts w:cs="Arial"/>
          <w:i/>
          <w:szCs w:val="24"/>
          <w:u w:val="single"/>
        </w:rPr>
        <w:t xml:space="preserve">Odredbe točki 3.1.1. i 3.1.2. ove dokumentacije o nabavi odnose se i na podugovaratelje. </w:t>
      </w:r>
      <w:r w:rsidRPr="00FE1D3C">
        <w:rPr>
          <w:rFonts w:cs="Arial"/>
          <w:i/>
          <w:szCs w:val="24"/>
        </w:rPr>
        <w:t>Ako naručitelj utvrdi da postoji osnova za isključenje podugovaratelja, zatražit će od gospodarskog subjekta da u primjerenom roku, ne kraćem od 5 dana, zamjeni tog podugovaratelja.</w:t>
      </w:r>
    </w:p>
    <w:p w14:paraId="1F864A73" w14:textId="7473DF97" w:rsidR="00996106" w:rsidRPr="00FE1D3C" w:rsidRDefault="001831DF" w:rsidP="007933D4">
      <w:pPr>
        <w:widowControl/>
        <w:autoSpaceDE/>
        <w:autoSpaceDN/>
        <w:adjustRightInd/>
        <w:ind w:right="-11"/>
        <w:jc w:val="both"/>
        <w:rPr>
          <w:rFonts w:cs="Arial"/>
          <w:i/>
          <w:szCs w:val="24"/>
        </w:rPr>
      </w:pPr>
      <w:r w:rsidRPr="00FE1D3C">
        <w:rPr>
          <w:rFonts w:cs="Arial"/>
          <w:i/>
          <w:szCs w:val="24"/>
          <w:u w:val="single"/>
        </w:rPr>
        <w:t>Odredbe točki 3.1.1. i 3.1.2. ove dokumentacije o nabavi odnose se i na subjekte na čiju se sposobnost gospodarski subjekt oslanja.</w:t>
      </w:r>
      <w:r w:rsidRPr="00FE1D3C">
        <w:rPr>
          <w:rFonts w:cs="Arial"/>
          <w:i/>
          <w:szCs w:val="24"/>
        </w:rPr>
        <w:t xml:space="preserve"> Ako naručitelj utvrdi da postoji osnova za isključenje subjekta na čiju se sposobnost gospodarski subjekt oslanja, zatražit će od gospodarskog subjekta da u primjerenom roku, ne kraćem od 5 dana zamjeni gospodarski subjekt na čiju se sposobnost oslonio radi dokazivanja kriterija za odabir.</w:t>
      </w:r>
    </w:p>
    <w:p w14:paraId="435B23CB" w14:textId="77777777" w:rsidR="001831DF" w:rsidRPr="001831DF" w:rsidRDefault="001831DF" w:rsidP="007933D4">
      <w:pPr>
        <w:widowControl/>
        <w:autoSpaceDE/>
        <w:autoSpaceDN/>
        <w:adjustRightInd/>
        <w:ind w:right="-11"/>
        <w:jc w:val="both"/>
        <w:rPr>
          <w:rFonts w:cs="Arial"/>
          <w:szCs w:val="24"/>
        </w:rPr>
      </w:pPr>
    </w:p>
    <w:p w14:paraId="6F4AD81E" w14:textId="77777777" w:rsidR="00624B41" w:rsidRDefault="00D97AB8" w:rsidP="007933D4">
      <w:pPr>
        <w:pStyle w:val="Naslov2"/>
      </w:pPr>
      <w:bookmarkStart w:id="65" w:name="_Toc514252261"/>
      <w:bookmarkStart w:id="66" w:name="_Toc8815439"/>
      <w:r w:rsidRPr="00996106">
        <w:lastRenderedPageBreak/>
        <w:t>Kriteriji za odabir gospodarskog subjekta (uvjeti sposobnosti)</w:t>
      </w:r>
      <w:bookmarkEnd w:id="56"/>
      <w:bookmarkEnd w:id="65"/>
      <w:bookmarkEnd w:id="66"/>
    </w:p>
    <w:p w14:paraId="3D6AF9A0" w14:textId="000E63EE" w:rsidR="0009054C" w:rsidRDefault="0009054C" w:rsidP="007933D4">
      <w:pPr>
        <w:pStyle w:val="Naslov3"/>
      </w:pPr>
      <w:bookmarkStart w:id="67" w:name="_Toc8815440"/>
      <w:r w:rsidRPr="0009054C">
        <w:t>Uvjeti sposobnosti za obavljanje profesionalne djelatnosti</w:t>
      </w:r>
      <w:bookmarkEnd w:id="67"/>
      <w:r w:rsidRPr="0009054C">
        <w:t xml:space="preserve"> </w:t>
      </w:r>
    </w:p>
    <w:p w14:paraId="6546A740" w14:textId="5458DF43" w:rsidR="009E45C7" w:rsidRPr="00147E9C" w:rsidRDefault="0009054C" w:rsidP="008F622C">
      <w:pPr>
        <w:pStyle w:val="Naslov4"/>
        <w:numPr>
          <w:ilvl w:val="0"/>
          <w:numId w:val="0"/>
        </w:numPr>
        <w:jc w:val="both"/>
        <w:rPr>
          <w:szCs w:val="24"/>
        </w:rPr>
      </w:pPr>
      <w:r w:rsidRPr="007819B1">
        <w:rPr>
          <w:b w:val="0"/>
        </w:rPr>
        <w:t>Kako bi dokazao sposobnost za obavljanje profesionalne djelatnosti gospodarski subjekt mora dokazati</w:t>
      </w:r>
      <w:r>
        <w:t xml:space="preserve"> </w:t>
      </w:r>
      <w:r w:rsidRPr="007819B1">
        <w:t>upis u sudski, obrtni, strukovni ili drugi odgovarajući registar</w:t>
      </w:r>
      <w:r>
        <w:t xml:space="preserve"> u državi njegova poslovnog nastana</w:t>
      </w:r>
      <w:r w:rsidR="001850D4" w:rsidRPr="00147E9C">
        <w:rPr>
          <w:szCs w:val="24"/>
        </w:rPr>
        <w:t>.</w:t>
      </w:r>
    </w:p>
    <w:p w14:paraId="696AD150" w14:textId="77777777" w:rsidR="001850D4" w:rsidRDefault="001850D4" w:rsidP="007933D4">
      <w:pPr>
        <w:jc w:val="both"/>
        <w:rPr>
          <w:rFonts w:cs="Arial"/>
          <w:szCs w:val="24"/>
        </w:rPr>
      </w:pPr>
    </w:p>
    <w:p w14:paraId="628B22C1" w14:textId="77777777" w:rsidR="0068107D" w:rsidRPr="0009054C" w:rsidRDefault="0068107D" w:rsidP="007933D4">
      <w:pPr>
        <w:jc w:val="both"/>
        <w:rPr>
          <w:rFonts w:cs="Arial"/>
          <w:bCs/>
          <w:szCs w:val="24"/>
          <w:u w:val="single"/>
        </w:rPr>
      </w:pPr>
      <w:r w:rsidRPr="0009054C">
        <w:rPr>
          <w:rFonts w:cs="Arial"/>
          <w:bCs/>
          <w:szCs w:val="24"/>
          <w:u w:val="single"/>
        </w:rPr>
        <w:t>Za potrebe utvrđivanja sposobnosti za obavljanje profesionalne djelatnosti, gospodarski subjekt u ponudi dostavlja:</w:t>
      </w:r>
    </w:p>
    <w:p w14:paraId="0EC14485" w14:textId="77777777" w:rsidR="0068107D" w:rsidRPr="0068107D" w:rsidRDefault="0068107D" w:rsidP="007933D4">
      <w:pPr>
        <w:jc w:val="both"/>
        <w:rPr>
          <w:rFonts w:cs="Arial"/>
          <w:bCs/>
          <w:szCs w:val="24"/>
        </w:rPr>
      </w:pPr>
    </w:p>
    <w:p w14:paraId="40578609" w14:textId="547FB690" w:rsidR="008D0DE5" w:rsidRPr="00B17B08" w:rsidRDefault="003D37D8" w:rsidP="00613D24">
      <w:pPr>
        <w:pStyle w:val="Odlomakpopisa"/>
        <w:numPr>
          <w:ilvl w:val="0"/>
          <w:numId w:val="13"/>
        </w:numPr>
        <w:jc w:val="both"/>
        <w:rPr>
          <w:rFonts w:eastAsia="Calibri"/>
          <w:i/>
          <w:color w:val="000000"/>
          <w:szCs w:val="24"/>
        </w:rPr>
      </w:pPr>
      <w:r w:rsidRPr="00B17B08">
        <w:rPr>
          <w:b/>
          <w:i/>
          <w:szCs w:val="24"/>
        </w:rPr>
        <w:t xml:space="preserve">ispunjeni </w:t>
      </w:r>
      <w:r w:rsidR="0009054C" w:rsidRPr="00B17B08">
        <w:rPr>
          <w:b/>
          <w:i/>
          <w:szCs w:val="24"/>
        </w:rPr>
        <w:t>e</w:t>
      </w:r>
      <w:r w:rsidRPr="00B17B08">
        <w:rPr>
          <w:b/>
          <w:i/>
          <w:szCs w:val="24"/>
        </w:rPr>
        <w:t xml:space="preserve">ESPD obrazac: </w:t>
      </w:r>
      <w:r w:rsidR="0068107D" w:rsidRPr="00B17B08">
        <w:rPr>
          <w:b/>
          <w:i/>
          <w:szCs w:val="24"/>
        </w:rPr>
        <w:t>Dio IV. Kriteriji za odabir</w:t>
      </w:r>
      <w:r w:rsidR="00EB0595" w:rsidRPr="00B17B08">
        <w:rPr>
          <w:b/>
          <w:i/>
          <w:szCs w:val="24"/>
        </w:rPr>
        <w:t xml:space="preserve"> gospodarskog subjekta</w:t>
      </w:r>
      <w:r w:rsidR="0068107D" w:rsidRPr="00B17B08">
        <w:rPr>
          <w:b/>
          <w:i/>
          <w:szCs w:val="24"/>
        </w:rPr>
        <w:t>,</w:t>
      </w:r>
      <w:r w:rsidR="00ED6256">
        <w:rPr>
          <w:b/>
          <w:i/>
          <w:szCs w:val="24"/>
        </w:rPr>
        <w:t xml:space="preserve"> </w:t>
      </w:r>
      <w:r w:rsidR="0068107D" w:rsidRPr="00B17B08">
        <w:rPr>
          <w:b/>
          <w:i/>
          <w:szCs w:val="24"/>
        </w:rPr>
        <w:t>Odjeljak A: Sposobnost za obavljanje profesionalne djelatnosti, točka 1</w:t>
      </w:r>
      <w:r w:rsidR="00DD28E4" w:rsidRPr="00B17B08">
        <w:rPr>
          <w:b/>
          <w:i/>
          <w:szCs w:val="24"/>
        </w:rPr>
        <w:t>.</w:t>
      </w:r>
      <w:r w:rsidR="0068107D" w:rsidRPr="00B17B08">
        <w:rPr>
          <w:b/>
          <w:i/>
          <w:szCs w:val="24"/>
        </w:rPr>
        <w:t xml:space="preserve"> </w:t>
      </w:r>
      <w:r w:rsidR="005366E3" w:rsidRPr="00B17B08">
        <w:rPr>
          <w:b/>
          <w:i/>
          <w:szCs w:val="24"/>
        </w:rPr>
        <w:t xml:space="preserve">za </w:t>
      </w:r>
      <w:r w:rsidR="00401648" w:rsidRPr="00B17B08">
        <w:rPr>
          <w:b/>
          <w:i/>
          <w:szCs w:val="24"/>
        </w:rPr>
        <w:t>sve</w:t>
      </w:r>
      <w:r w:rsidR="00C5178E" w:rsidRPr="00B17B08">
        <w:rPr>
          <w:b/>
          <w:i/>
          <w:szCs w:val="24"/>
        </w:rPr>
        <w:t xml:space="preserve"> </w:t>
      </w:r>
      <w:r w:rsidR="005366E3" w:rsidRPr="00B17B08">
        <w:rPr>
          <w:b/>
          <w:i/>
          <w:szCs w:val="24"/>
        </w:rPr>
        <w:t>gospodarske subjekte iz ponude</w:t>
      </w:r>
    </w:p>
    <w:p w14:paraId="19404512" w14:textId="77777777" w:rsidR="005B1052" w:rsidRDefault="005B1052" w:rsidP="007933D4">
      <w:pPr>
        <w:jc w:val="both"/>
        <w:rPr>
          <w:rFonts w:eastAsia="Calibri" w:cs="Arial"/>
          <w:color w:val="000000"/>
          <w:szCs w:val="24"/>
        </w:rPr>
      </w:pPr>
    </w:p>
    <w:p w14:paraId="70C7A1CC" w14:textId="2E0D39F4" w:rsidR="000068E5" w:rsidRDefault="00B17B08" w:rsidP="007933D4">
      <w:pPr>
        <w:widowControl/>
        <w:jc w:val="both"/>
        <w:rPr>
          <w:rFonts w:cs="Arial"/>
          <w:szCs w:val="24"/>
        </w:rPr>
      </w:pPr>
      <w:r w:rsidRPr="00B17B08">
        <w:rPr>
          <w:rFonts w:cs="Arial"/>
          <w:szCs w:val="24"/>
        </w:rPr>
        <w:t xml:space="preserve">U fazi provjere informacija navedenih u eESPD obrascu, sukladno članku 263. ZJN 2016, naručitelj </w:t>
      </w:r>
      <w:r>
        <w:rPr>
          <w:rFonts w:cs="Arial"/>
          <w:szCs w:val="24"/>
        </w:rPr>
        <w:t>može</w:t>
      </w:r>
      <w:r w:rsidRPr="00B17B08">
        <w:rPr>
          <w:rFonts w:cs="Arial"/>
          <w:szCs w:val="24"/>
        </w:rPr>
        <w:t xml:space="preserve"> od ponuditelja koji je dostavio ekonomski najpovoljniju ponudu zatražiti da u primjerenom roku, ne kraćem od 5 dana, dostavi kao ažurirani popratni dokument, odnosno kao dostatan dokaz uvjeta sposobnosti za obavljanje profesionalne djelatnosti sljedeće dokumente:</w:t>
      </w:r>
    </w:p>
    <w:p w14:paraId="4C751BE2" w14:textId="77777777" w:rsidR="00B17B08" w:rsidRPr="00063C53" w:rsidRDefault="00B17B08" w:rsidP="007933D4">
      <w:pPr>
        <w:widowControl/>
        <w:jc w:val="both"/>
        <w:rPr>
          <w:rFonts w:eastAsiaTheme="minorHAnsi" w:cs="Arial"/>
          <w:color w:val="231F20"/>
          <w:szCs w:val="24"/>
          <w:lang w:eastAsia="en-US"/>
        </w:rPr>
      </w:pPr>
    </w:p>
    <w:p w14:paraId="08CE8EDA" w14:textId="43BB8990" w:rsidR="00C5178E" w:rsidRPr="00B17B08" w:rsidRDefault="00C5178E" w:rsidP="00613D24">
      <w:pPr>
        <w:pStyle w:val="Odlomakpopisa"/>
        <w:numPr>
          <w:ilvl w:val="0"/>
          <w:numId w:val="13"/>
        </w:numPr>
        <w:jc w:val="both"/>
        <w:rPr>
          <w:rFonts w:eastAsia="SimSun"/>
          <w:i/>
          <w:lang w:eastAsia="en-US"/>
        </w:rPr>
      </w:pPr>
      <w:r w:rsidRPr="00B17B08">
        <w:rPr>
          <w:rFonts w:eastAsia="SimSun"/>
          <w:i/>
          <w:lang w:eastAsia="en-US"/>
        </w:rPr>
        <w:t xml:space="preserve">izvadak </w:t>
      </w:r>
      <w:r w:rsidR="00C90BB0" w:rsidRPr="00B17B08">
        <w:rPr>
          <w:rFonts w:eastAsia="SimSun"/>
          <w:i/>
          <w:lang w:eastAsia="en-US"/>
        </w:rPr>
        <w:t xml:space="preserve">iz </w:t>
      </w:r>
      <w:r w:rsidRPr="00B17B08">
        <w:rPr>
          <w:rFonts w:eastAsia="SimSun"/>
          <w:i/>
          <w:lang w:eastAsia="en-US"/>
        </w:rPr>
        <w:t>sudskog, obrtnog, strukovnog ili drugog odgovarajućeg registra koji se vodi u državi članici njegova poslovnog nastana.</w:t>
      </w:r>
    </w:p>
    <w:p w14:paraId="6E36DD57" w14:textId="77777777" w:rsidR="009D2A4C" w:rsidRDefault="009D2A4C" w:rsidP="007933D4">
      <w:pPr>
        <w:ind w:left="709"/>
        <w:jc w:val="both"/>
        <w:rPr>
          <w:rFonts w:eastAsia="SimSun"/>
          <w:b/>
          <w:i/>
          <w:lang w:eastAsia="en-US"/>
        </w:rPr>
      </w:pPr>
    </w:p>
    <w:p w14:paraId="047E437E" w14:textId="77777777" w:rsidR="00B17B08" w:rsidRDefault="00B17B08" w:rsidP="007933D4">
      <w:pPr>
        <w:jc w:val="both"/>
        <w:rPr>
          <w:rFonts w:eastAsia="SimSun"/>
          <w:lang w:eastAsia="en-US"/>
        </w:rPr>
      </w:pPr>
      <w:r w:rsidRPr="00B17B08">
        <w:rPr>
          <w:rFonts w:eastAsia="SimSun"/>
          <w:lang w:eastAsia="en-US"/>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6152A467" w14:textId="77777777" w:rsidR="00B17B08" w:rsidRPr="00B17B08" w:rsidRDefault="00B17B08" w:rsidP="007933D4">
      <w:pPr>
        <w:jc w:val="both"/>
        <w:rPr>
          <w:rFonts w:eastAsia="SimSun"/>
          <w:lang w:eastAsia="en-US"/>
        </w:rPr>
      </w:pPr>
    </w:p>
    <w:p w14:paraId="2D15C639" w14:textId="7AEFEC8C" w:rsidR="00B17B08" w:rsidRPr="00326B2D" w:rsidRDefault="00B17B08" w:rsidP="007933D4">
      <w:pPr>
        <w:jc w:val="both"/>
        <w:rPr>
          <w:rFonts w:eastAsia="SimSun"/>
          <w:i/>
          <w:u w:val="single"/>
          <w:lang w:eastAsia="en-US"/>
        </w:rPr>
      </w:pPr>
      <w:r w:rsidRPr="00326B2D">
        <w:rPr>
          <w:rFonts w:eastAsia="SimSun"/>
          <w:i/>
          <w:u w:val="single"/>
          <w:lang w:eastAsia="en-US"/>
        </w:rPr>
        <w:t>Svaki član zajednice gospodarskih subjekata pojedinačno dokazuje sposobnost iz ovog poglavlja.</w:t>
      </w:r>
    </w:p>
    <w:p w14:paraId="127A46CC" w14:textId="77777777" w:rsidR="00E87CB0" w:rsidRDefault="00E87CB0" w:rsidP="007933D4">
      <w:pPr>
        <w:widowControl/>
        <w:autoSpaceDE/>
        <w:autoSpaceDN/>
        <w:adjustRightInd/>
        <w:jc w:val="both"/>
        <w:rPr>
          <w:rFonts w:cs="Arial"/>
          <w:szCs w:val="24"/>
        </w:rPr>
      </w:pPr>
    </w:p>
    <w:p w14:paraId="65586A2A" w14:textId="77777777" w:rsidR="007819B1" w:rsidRDefault="007819B1" w:rsidP="007819B1">
      <w:pPr>
        <w:pStyle w:val="Naslov3"/>
      </w:pPr>
      <w:bookmarkStart w:id="68" w:name="_Toc478109425"/>
      <w:bookmarkStart w:id="69" w:name="_Toc512425595"/>
      <w:bookmarkStart w:id="70" w:name="_Toc8815441"/>
      <w:r w:rsidRPr="000B70EF">
        <w:t>Tehnička i stručna sposobnost</w:t>
      </w:r>
      <w:bookmarkEnd w:id="68"/>
      <w:bookmarkEnd w:id="69"/>
      <w:bookmarkEnd w:id="70"/>
    </w:p>
    <w:p w14:paraId="6FAE9DB8" w14:textId="7DA5EC3B" w:rsidR="007819B1" w:rsidRPr="003135F1" w:rsidRDefault="00FB68DF" w:rsidP="00150616">
      <w:pPr>
        <w:pStyle w:val="Naslov4"/>
        <w:numPr>
          <w:ilvl w:val="0"/>
          <w:numId w:val="0"/>
        </w:numPr>
        <w:ind w:left="864" w:hanging="864"/>
      </w:pPr>
      <w:bookmarkStart w:id="71" w:name="_Toc512425596"/>
      <w:r w:rsidRPr="003135F1">
        <w:t xml:space="preserve">3.2.2.1. </w:t>
      </w:r>
      <w:r w:rsidR="007819B1" w:rsidRPr="003135F1">
        <w:t xml:space="preserve">Popis glavnih </w:t>
      </w:r>
      <w:r w:rsidRPr="003135F1">
        <w:t xml:space="preserve">isporuka roba i izvršenja </w:t>
      </w:r>
      <w:r w:rsidR="007819B1" w:rsidRPr="003135F1">
        <w:t>usluga</w:t>
      </w:r>
      <w:bookmarkEnd w:id="71"/>
    </w:p>
    <w:p w14:paraId="72D4FB03" w14:textId="0BDB0BB3" w:rsidR="007819B1" w:rsidRPr="003135F1" w:rsidRDefault="003A5643" w:rsidP="003A5643">
      <w:pPr>
        <w:jc w:val="both"/>
      </w:pPr>
      <w:r w:rsidRPr="003135F1">
        <w:t>Predmet nabave se sastoji od usluge (dizajn i priprema za tisak) i robe (rokovnici, plakati, olovke i dr.)</w:t>
      </w:r>
      <w:r w:rsidR="008B3879" w:rsidRPr="003135F1">
        <w:t xml:space="preserve">, stoga naručitelj prihvaća dokaze sposobnosti za robe i usluge. </w:t>
      </w:r>
    </w:p>
    <w:p w14:paraId="3680F245" w14:textId="77777777" w:rsidR="008B3879" w:rsidRPr="003135F1" w:rsidRDefault="008B3879" w:rsidP="003A5643">
      <w:pPr>
        <w:jc w:val="both"/>
      </w:pPr>
    </w:p>
    <w:p w14:paraId="2162E07C" w14:textId="12DED732" w:rsidR="008A55A2" w:rsidRDefault="008A55A2" w:rsidP="008A55A2">
      <w:pPr>
        <w:jc w:val="both"/>
        <w:rPr>
          <w:rFonts w:eastAsia="Calibri" w:cs="Arial"/>
          <w:szCs w:val="24"/>
          <w:lang w:eastAsia="en-US"/>
        </w:rPr>
      </w:pPr>
      <w:r w:rsidRPr="003135F1">
        <w:rPr>
          <w:rFonts w:eastAsia="Calibri" w:cs="Arial"/>
          <w:bCs/>
          <w:szCs w:val="24"/>
        </w:rPr>
        <w:t>Gospodarski subjekt dokazuje iskustvo u</w:t>
      </w:r>
      <w:r w:rsidR="003A5643" w:rsidRPr="003135F1">
        <w:rPr>
          <w:rFonts w:eastAsia="Calibri" w:cs="Arial"/>
          <w:bCs/>
          <w:szCs w:val="24"/>
        </w:rPr>
        <w:t xml:space="preserve"> isporuci </w:t>
      </w:r>
      <w:r w:rsidR="00784019" w:rsidRPr="003135F1">
        <w:rPr>
          <w:rFonts w:eastAsia="Calibri" w:cs="Arial"/>
          <w:bCs/>
          <w:szCs w:val="24"/>
        </w:rPr>
        <w:t xml:space="preserve">mješovitog </w:t>
      </w:r>
      <w:r w:rsidRPr="003135F1">
        <w:rPr>
          <w:rFonts w:eastAsia="Calibri" w:cs="Arial"/>
          <w:bCs/>
          <w:iCs/>
          <w:szCs w:val="24"/>
          <w:lang w:eastAsia="en-US"/>
        </w:rPr>
        <w:t>predmet</w:t>
      </w:r>
      <w:r w:rsidR="00784019" w:rsidRPr="003135F1">
        <w:rPr>
          <w:rFonts w:eastAsia="Calibri" w:cs="Arial"/>
          <w:bCs/>
          <w:iCs/>
          <w:szCs w:val="24"/>
          <w:lang w:eastAsia="en-US"/>
        </w:rPr>
        <w:t>a</w:t>
      </w:r>
      <w:r w:rsidRPr="003135F1">
        <w:rPr>
          <w:rFonts w:eastAsia="Calibri" w:cs="Arial"/>
          <w:bCs/>
          <w:iCs/>
          <w:szCs w:val="24"/>
          <w:lang w:eastAsia="en-US"/>
        </w:rPr>
        <w:t xml:space="preserve"> nabave popisom glavnih </w:t>
      </w:r>
      <w:r w:rsidR="00784019" w:rsidRPr="003135F1">
        <w:rPr>
          <w:rFonts w:eastAsia="Calibri" w:cs="Arial"/>
          <w:bCs/>
          <w:iCs/>
          <w:szCs w:val="24"/>
          <w:lang w:eastAsia="en-US"/>
        </w:rPr>
        <w:t>isporuka usluga i roba</w:t>
      </w:r>
      <w:r w:rsidRPr="003135F1">
        <w:rPr>
          <w:rFonts w:eastAsia="Calibri" w:cs="Arial"/>
          <w:bCs/>
          <w:iCs/>
          <w:szCs w:val="24"/>
          <w:lang w:eastAsia="en-US"/>
        </w:rPr>
        <w:t xml:space="preserve"> izvršenih u godini u kojoj je započeo postupak</w:t>
      </w:r>
      <w:r w:rsidRPr="003135F1">
        <w:rPr>
          <w:rFonts w:eastAsia="Calibri" w:cs="Arial"/>
          <w:szCs w:val="24"/>
          <w:lang w:eastAsia="en-US"/>
        </w:rPr>
        <w:t xml:space="preserve"> javne nabave i tijekom tri godine koje prethode toj </w:t>
      </w:r>
      <w:r w:rsidR="00C93473" w:rsidRPr="003135F1">
        <w:rPr>
          <w:rFonts w:eastAsia="Calibri" w:cs="Arial"/>
          <w:szCs w:val="24"/>
          <w:lang w:eastAsia="en-US"/>
        </w:rPr>
        <w:t>godini.</w:t>
      </w:r>
    </w:p>
    <w:p w14:paraId="694AA7EC" w14:textId="77777777" w:rsidR="008A55A2" w:rsidRPr="007175EA" w:rsidRDefault="008A55A2" w:rsidP="008A55A2">
      <w:pPr>
        <w:jc w:val="both"/>
        <w:rPr>
          <w:rFonts w:eastAsia="Calibri" w:cs="Arial"/>
          <w:szCs w:val="24"/>
          <w:lang w:eastAsia="en-US"/>
        </w:rPr>
      </w:pPr>
    </w:p>
    <w:p w14:paraId="7018EF62" w14:textId="15ECAD8B" w:rsidR="008A55A2" w:rsidRPr="007175EA" w:rsidRDefault="008A55A2" w:rsidP="008A55A2">
      <w:pPr>
        <w:jc w:val="both"/>
        <w:rPr>
          <w:rFonts w:eastAsia="Calibri" w:cs="Arial"/>
          <w:bCs/>
          <w:szCs w:val="24"/>
          <w:u w:val="single"/>
          <w:lang w:eastAsia="en-US"/>
        </w:rPr>
      </w:pPr>
      <w:r w:rsidRPr="007175EA">
        <w:rPr>
          <w:rFonts w:eastAsia="Calibri" w:cs="Arial"/>
          <w:bCs/>
          <w:szCs w:val="24"/>
          <w:u w:val="single"/>
          <w:lang w:eastAsia="en-US"/>
        </w:rPr>
        <w:t xml:space="preserve">Za potrebe utvrđivanja okolnosti iz </w:t>
      </w:r>
      <w:r>
        <w:rPr>
          <w:rFonts w:eastAsia="Calibri" w:cs="Arial"/>
          <w:bCs/>
          <w:szCs w:val="24"/>
          <w:u w:val="single"/>
          <w:lang w:eastAsia="en-US"/>
        </w:rPr>
        <w:t>ove točke</w:t>
      </w:r>
      <w:r w:rsidRPr="007175EA">
        <w:rPr>
          <w:rFonts w:eastAsia="Calibri" w:cs="Arial"/>
          <w:bCs/>
          <w:szCs w:val="24"/>
          <w:u w:val="single"/>
          <w:lang w:eastAsia="en-US"/>
        </w:rPr>
        <w:t xml:space="preserve"> gospodarski subjekt u ponudi dostavlja: </w:t>
      </w:r>
    </w:p>
    <w:p w14:paraId="07A47CF7" w14:textId="77777777" w:rsidR="008A55A2" w:rsidRPr="007175EA" w:rsidRDefault="008A55A2" w:rsidP="008A55A2">
      <w:pPr>
        <w:jc w:val="both"/>
        <w:rPr>
          <w:rFonts w:eastAsia="Calibri" w:cs="Arial"/>
          <w:bCs/>
          <w:szCs w:val="24"/>
          <w:u w:val="single"/>
          <w:lang w:eastAsia="en-US"/>
        </w:rPr>
      </w:pPr>
    </w:p>
    <w:p w14:paraId="4C5AB4AB" w14:textId="42027BF4" w:rsidR="008A55A2" w:rsidRPr="003135F1" w:rsidRDefault="008A55A2" w:rsidP="008A55A2">
      <w:pPr>
        <w:pStyle w:val="Odlomakpopisa"/>
        <w:numPr>
          <w:ilvl w:val="0"/>
          <w:numId w:val="13"/>
        </w:numPr>
        <w:jc w:val="both"/>
        <w:rPr>
          <w:b/>
          <w:i/>
          <w:szCs w:val="24"/>
        </w:rPr>
      </w:pPr>
      <w:r w:rsidRPr="008A55A2">
        <w:rPr>
          <w:b/>
          <w:i/>
          <w:szCs w:val="24"/>
        </w:rPr>
        <w:t xml:space="preserve">ispunjeni ESPD obrazac (Dio IV. Kriteriji za odabir, Odjeljak C: Tehnička i </w:t>
      </w:r>
      <w:r w:rsidRPr="003135F1">
        <w:rPr>
          <w:b/>
          <w:i/>
          <w:szCs w:val="24"/>
        </w:rPr>
        <w:t xml:space="preserve">stručna sposobnost: točka </w:t>
      </w:r>
      <w:r w:rsidR="003A5643" w:rsidRPr="003135F1">
        <w:rPr>
          <w:b/>
          <w:i/>
          <w:szCs w:val="24"/>
        </w:rPr>
        <w:t>1b i</w:t>
      </w:r>
      <w:r w:rsidR="00130687" w:rsidRPr="003135F1">
        <w:rPr>
          <w:b/>
          <w:i/>
          <w:szCs w:val="24"/>
        </w:rPr>
        <w:t>/ili</w:t>
      </w:r>
      <w:r w:rsidR="003A5643" w:rsidRPr="003135F1">
        <w:rPr>
          <w:b/>
          <w:i/>
          <w:szCs w:val="24"/>
        </w:rPr>
        <w:t xml:space="preserve"> </w:t>
      </w:r>
      <w:r w:rsidRPr="003135F1">
        <w:rPr>
          <w:b/>
          <w:i/>
          <w:szCs w:val="24"/>
        </w:rPr>
        <w:t xml:space="preserve">1c). </w:t>
      </w:r>
    </w:p>
    <w:p w14:paraId="44D8C06C" w14:textId="77777777" w:rsidR="008A55A2" w:rsidRPr="007175EA" w:rsidRDefault="008A55A2" w:rsidP="008A55A2">
      <w:pPr>
        <w:jc w:val="both"/>
        <w:rPr>
          <w:rFonts w:eastAsia="Calibri" w:cs="Arial"/>
          <w:b/>
          <w:bCs/>
          <w:szCs w:val="24"/>
          <w:lang w:eastAsia="en-US"/>
        </w:rPr>
      </w:pPr>
    </w:p>
    <w:p w14:paraId="782F2CDB" w14:textId="478A69FA" w:rsidR="008A55A2" w:rsidRDefault="008A55A2" w:rsidP="008A55A2">
      <w:pPr>
        <w:widowControl/>
        <w:jc w:val="both"/>
        <w:rPr>
          <w:rFonts w:cs="Arial"/>
          <w:szCs w:val="24"/>
        </w:rPr>
      </w:pPr>
      <w:r w:rsidRPr="00B17B08">
        <w:rPr>
          <w:rFonts w:cs="Arial"/>
          <w:szCs w:val="24"/>
        </w:rPr>
        <w:lastRenderedPageBreak/>
        <w:t xml:space="preserve">U fazi provjere informacija navedenih u eESPD obrascu, sukladno članku 263. ZJN 2016, naručitelj </w:t>
      </w:r>
      <w:r>
        <w:rPr>
          <w:rFonts w:cs="Arial"/>
          <w:szCs w:val="24"/>
        </w:rPr>
        <w:t>može</w:t>
      </w:r>
      <w:r w:rsidRPr="00B17B08">
        <w:rPr>
          <w:rFonts w:cs="Arial"/>
          <w:szCs w:val="24"/>
        </w:rPr>
        <w:t xml:space="preserve"> od ponuditelja koji je dostavio ekonomski najpovoljniju ponudu zatražiti da u primjerenom roku, ne kraćem od 5 dana, dostavi kao ažurirani popratni dokument, odnosno kao dostatan dokaz uvjeta sposobnosti za obavljanje profesionalne djelatnosti sljedeć</w:t>
      </w:r>
      <w:r>
        <w:rPr>
          <w:rFonts w:cs="Arial"/>
          <w:szCs w:val="24"/>
        </w:rPr>
        <w:t>i dokument</w:t>
      </w:r>
      <w:r w:rsidRPr="00B17B08">
        <w:rPr>
          <w:rFonts w:cs="Arial"/>
          <w:szCs w:val="24"/>
        </w:rPr>
        <w:t>:</w:t>
      </w:r>
    </w:p>
    <w:p w14:paraId="1D4EAC4D" w14:textId="77777777" w:rsidR="008A55A2" w:rsidRPr="007175EA" w:rsidRDefault="008A55A2" w:rsidP="008A55A2">
      <w:pPr>
        <w:jc w:val="both"/>
        <w:rPr>
          <w:rFonts w:eastAsia="Calibri" w:cs="Arial"/>
          <w:szCs w:val="24"/>
          <w:lang w:eastAsia="en-US"/>
        </w:rPr>
      </w:pPr>
    </w:p>
    <w:p w14:paraId="6E34CA61" w14:textId="67003FF1" w:rsidR="008A55A2" w:rsidRPr="003135F1" w:rsidRDefault="008A55A2" w:rsidP="004D6F4A">
      <w:pPr>
        <w:pStyle w:val="Odlomakpopisa"/>
        <w:numPr>
          <w:ilvl w:val="0"/>
          <w:numId w:val="13"/>
        </w:numPr>
        <w:jc w:val="both"/>
        <w:rPr>
          <w:rFonts w:eastAsia="SimSun"/>
          <w:i/>
          <w:lang w:eastAsia="en-US"/>
        </w:rPr>
      </w:pPr>
      <w:r w:rsidRPr="003135F1">
        <w:rPr>
          <w:rFonts w:eastAsia="SimSun"/>
          <w:i/>
          <w:lang w:eastAsia="en-US"/>
        </w:rPr>
        <w:t>Popis</w:t>
      </w:r>
      <w:r w:rsidR="004D6F4A" w:rsidRPr="003135F1">
        <w:rPr>
          <w:rFonts w:eastAsia="SimSun"/>
          <w:i/>
          <w:lang w:eastAsia="en-US"/>
        </w:rPr>
        <w:t xml:space="preserve"> glavnih </w:t>
      </w:r>
      <w:r w:rsidR="00784019" w:rsidRPr="003135F1">
        <w:rPr>
          <w:rFonts w:eastAsia="SimSun"/>
          <w:i/>
          <w:lang w:eastAsia="en-US"/>
        </w:rPr>
        <w:t>isporuka</w:t>
      </w:r>
      <w:r w:rsidR="004D6F4A" w:rsidRPr="003135F1">
        <w:rPr>
          <w:rFonts w:eastAsia="SimSun"/>
          <w:i/>
          <w:lang w:eastAsia="en-US"/>
        </w:rPr>
        <w:t xml:space="preserve"> koji sadrži glavne </w:t>
      </w:r>
      <w:r w:rsidR="00784019" w:rsidRPr="003135F1">
        <w:rPr>
          <w:rFonts w:eastAsia="SimSun"/>
          <w:i/>
          <w:lang w:eastAsia="en-US"/>
        </w:rPr>
        <w:t>isporuke</w:t>
      </w:r>
      <w:r w:rsidRPr="003135F1">
        <w:rPr>
          <w:rFonts w:eastAsia="SimSun"/>
          <w:i/>
          <w:lang w:eastAsia="en-US"/>
        </w:rPr>
        <w:t xml:space="preserve"> i</w:t>
      </w:r>
      <w:r w:rsidR="004D6F4A" w:rsidRPr="003135F1">
        <w:rPr>
          <w:rFonts w:eastAsia="SimSun"/>
          <w:i/>
          <w:lang w:eastAsia="en-US"/>
        </w:rPr>
        <w:t>zvršene</w:t>
      </w:r>
      <w:r w:rsidRPr="003135F1">
        <w:rPr>
          <w:rFonts w:eastAsia="SimSun"/>
          <w:i/>
          <w:lang w:eastAsia="en-US"/>
        </w:rPr>
        <w:t xml:space="preserve"> u godini u kojoj je započeo postupak javne nabave i tijekom tri godine koje prethode toj godini</w:t>
      </w:r>
      <w:r w:rsidR="004D6F4A" w:rsidRPr="003135F1">
        <w:rPr>
          <w:rFonts w:eastAsia="SimSun"/>
          <w:i/>
          <w:lang w:eastAsia="en-US"/>
        </w:rPr>
        <w:t xml:space="preserve">. </w:t>
      </w:r>
      <w:r w:rsidR="004D6F4A" w:rsidRPr="00E15455">
        <w:rPr>
          <w:rFonts w:eastAsia="SimSun"/>
          <w:i/>
          <w:lang w:eastAsia="en-US"/>
        </w:rPr>
        <w:t xml:space="preserve">Iznos/zbrojeni iznos mora biti </w:t>
      </w:r>
      <w:r w:rsidR="00E15455" w:rsidRPr="00E15455">
        <w:rPr>
          <w:rFonts w:eastAsia="Calibri"/>
          <w:b/>
          <w:i/>
          <w:szCs w:val="24"/>
          <w:lang w:eastAsia="en-US"/>
        </w:rPr>
        <w:t>najmanje u visini 60.000,00 kn</w:t>
      </w:r>
      <w:r w:rsidR="00E15455" w:rsidRPr="00E15455">
        <w:rPr>
          <w:rFonts w:eastAsia="SimSun"/>
          <w:i/>
          <w:lang w:eastAsia="en-US"/>
        </w:rPr>
        <w:t xml:space="preserve"> </w:t>
      </w:r>
      <w:r w:rsidR="00C93473" w:rsidRPr="00E15455">
        <w:rPr>
          <w:rFonts w:eastAsia="SimSun"/>
          <w:i/>
          <w:lang w:eastAsia="en-US"/>
        </w:rPr>
        <w:t>(bez PDV-a)</w:t>
      </w:r>
      <w:r w:rsidR="00784019" w:rsidRPr="00E15455">
        <w:rPr>
          <w:rFonts w:eastAsia="SimSun"/>
          <w:i/>
          <w:lang w:eastAsia="en-US"/>
        </w:rPr>
        <w:t>.</w:t>
      </w:r>
      <w:r w:rsidR="00784019" w:rsidRPr="003135F1">
        <w:rPr>
          <w:rFonts w:eastAsia="SimSun"/>
          <w:i/>
          <w:lang w:eastAsia="en-US"/>
        </w:rPr>
        <w:t xml:space="preserve"> Popis </w:t>
      </w:r>
      <w:r w:rsidR="004D6F4A" w:rsidRPr="003135F1">
        <w:rPr>
          <w:rFonts w:eastAsia="SimSun"/>
          <w:i/>
          <w:lang w:eastAsia="en-US"/>
        </w:rPr>
        <w:t>sadrži vrijednost</w:t>
      </w:r>
      <w:r w:rsidR="00882540" w:rsidRPr="003135F1">
        <w:rPr>
          <w:rFonts w:eastAsia="SimSun"/>
          <w:i/>
          <w:lang w:eastAsia="en-US"/>
        </w:rPr>
        <w:t xml:space="preserve"> (bez PDV-a)</w:t>
      </w:r>
      <w:r w:rsidR="004D6F4A" w:rsidRPr="003135F1">
        <w:rPr>
          <w:rFonts w:eastAsia="SimSun"/>
          <w:i/>
          <w:lang w:eastAsia="en-US"/>
        </w:rPr>
        <w:t xml:space="preserve">, datum pružene usluge </w:t>
      </w:r>
      <w:r w:rsidR="00784019" w:rsidRPr="003135F1">
        <w:rPr>
          <w:rFonts w:eastAsia="SimSun"/>
          <w:i/>
          <w:lang w:eastAsia="en-US"/>
        </w:rPr>
        <w:t xml:space="preserve">ili isporučene robe </w:t>
      </w:r>
      <w:r w:rsidR="004D6F4A" w:rsidRPr="003135F1">
        <w:rPr>
          <w:rFonts w:eastAsia="SimSun"/>
          <w:i/>
          <w:lang w:eastAsia="en-US"/>
        </w:rPr>
        <w:t>i naziv druge ugovorne strane.</w:t>
      </w:r>
    </w:p>
    <w:p w14:paraId="5E3DF8B4" w14:textId="77777777" w:rsidR="008A55A2" w:rsidRPr="003135F1" w:rsidRDefault="008A55A2" w:rsidP="008A55A2">
      <w:pPr>
        <w:pStyle w:val="Odlomakpopisa"/>
        <w:jc w:val="both"/>
        <w:rPr>
          <w:rFonts w:eastAsia="SimSun"/>
          <w:i/>
          <w:lang w:eastAsia="en-US"/>
        </w:rPr>
      </w:pPr>
    </w:p>
    <w:p w14:paraId="401A8A75" w14:textId="253B3C2F" w:rsidR="008A55A2" w:rsidRPr="003135F1" w:rsidRDefault="008A55A2" w:rsidP="008A55A2">
      <w:pPr>
        <w:jc w:val="both"/>
        <w:rPr>
          <w:rFonts w:cs="Arial"/>
          <w:color w:val="000000" w:themeColor="text1"/>
          <w:szCs w:val="24"/>
        </w:rPr>
      </w:pPr>
      <w:r w:rsidRPr="003135F1">
        <w:rPr>
          <w:rFonts w:cs="Arial"/>
          <w:szCs w:val="24"/>
        </w:rPr>
        <w:t>Popis koji ponuditelji prilažu moraju biti vezani uz predmet nabave na način da se isti odno</w:t>
      </w:r>
      <w:r w:rsidR="00130687" w:rsidRPr="003135F1">
        <w:rPr>
          <w:rFonts w:cs="Arial"/>
          <w:szCs w:val="24"/>
        </w:rPr>
        <w:t>si</w:t>
      </w:r>
      <w:r w:rsidRPr="003135F1">
        <w:rPr>
          <w:rFonts w:cs="Arial"/>
          <w:szCs w:val="24"/>
        </w:rPr>
        <w:t xml:space="preserve"> na iste ili slične usluge</w:t>
      </w:r>
      <w:r w:rsidR="00ED6256" w:rsidRPr="003135F1">
        <w:rPr>
          <w:rFonts w:cs="Arial"/>
          <w:szCs w:val="24"/>
        </w:rPr>
        <w:t xml:space="preserve"> i robe</w:t>
      </w:r>
      <w:r w:rsidRPr="003135F1">
        <w:rPr>
          <w:rFonts w:cs="Arial"/>
          <w:szCs w:val="24"/>
        </w:rPr>
        <w:t xml:space="preserve"> koje se traže u ovom postupku javne nabave.</w:t>
      </w:r>
      <w:r w:rsidRPr="003135F1">
        <w:rPr>
          <w:rFonts w:cs="Arial"/>
          <w:color w:val="000000" w:themeColor="text1"/>
          <w:szCs w:val="24"/>
        </w:rPr>
        <w:t xml:space="preserve"> </w:t>
      </w:r>
    </w:p>
    <w:p w14:paraId="553E80BF" w14:textId="77777777" w:rsidR="008A55A2" w:rsidRPr="003135F1" w:rsidRDefault="008A55A2" w:rsidP="008A55A2">
      <w:pPr>
        <w:jc w:val="both"/>
        <w:rPr>
          <w:rFonts w:cs="Arial"/>
          <w:color w:val="000000" w:themeColor="text1"/>
          <w:szCs w:val="24"/>
        </w:rPr>
      </w:pPr>
    </w:p>
    <w:p w14:paraId="6164828D" w14:textId="2DB55FA8" w:rsidR="00FB68DF" w:rsidRPr="003135F1" w:rsidRDefault="00FB68DF" w:rsidP="008A55A2">
      <w:pPr>
        <w:jc w:val="both"/>
        <w:rPr>
          <w:rFonts w:cs="Arial"/>
          <w:b/>
          <w:color w:val="000000" w:themeColor="text1"/>
          <w:szCs w:val="24"/>
        </w:rPr>
      </w:pPr>
      <w:r w:rsidRPr="003135F1">
        <w:rPr>
          <w:rFonts w:cs="Arial"/>
          <w:b/>
          <w:color w:val="000000" w:themeColor="text1"/>
          <w:szCs w:val="24"/>
        </w:rPr>
        <w:t>3.2.2.2. Stručna sposobnost</w:t>
      </w:r>
    </w:p>
    <w:p w14:paraId="12A4D565" w14:textId="77777777" w:rsidR="00CD3010" w:rsidRPr="003135F1" w:rsidRDefault="00CD3010" w:rsidP="00CD3010">
      <w:pPr>
        <w:jc w:val="both"/>
        <w:rPr>
          <w:rFonts w:cs="Arial"/>
          <w:szCs w:val="24"/>
        </w:rPr>
      </w:pPr>
    </w:p>
    <w:p w14:paraId="589B4900" w14:textId="06E92949" w:rsidR="00CD3010" w:rsidRDefault="00CD3010" w:rsidP="00CD3010">
      <w:pPr>
        <w:jc w:val="both"/>
        <w:rPr>
          <w:rFonts w:cs="Arial"/>
          <w:szCs w:val="24"/>
        </w:rPr>
      </w:pPr>
      <w:r w:rsidRPr="003135F1">
        <w:rPr>
          <w:rFonts w:cs="Arial"/>
          <w:szCs w:val="24"/>
        </w:rPr>
        <w:t>Gospodarski subjekt mora potvrditi da ima na raspolaganju stručnjaka za dizajn i pripremu za tisak promotivnih materijala iz troškovnika.</w:t>
      </w:r>
      <w:r>
        <w:rPr>
          <w:rFonts w:cs="Arial"/>
          <w:szCs w:val="24"/>
        </w:rPr>
        <w:t xml:space="preserve">  </w:t>
      </w:r>
    </w:p>
    <w:p w14:paraId="584C5F83" w14:textId="77777777" w:rsidR="00CD3010" w:rsidRDefault="00CD3010" w:rsidP="00CD3010">
      <w:pPr>
        <w:rPr>
          <w:rFonts w:cs="Arial"/>
          <w:szCs w:val="24"/>
        </w:rPr>
      </w:pPr>
    </w:p>
    <w:p w14:paraId="04F90E9E" w14:textId="1AF2C017" w:rsidR="00CD3010" w:rsidRDefault="00CD3010" w:rsidP="00CD3010">
      <w:pPr>
        <w:widowControl/>
        <w:autoSpaceDE/>
        <w:adjustRightInd/>
        <w:spacing w:after="240"/>
        <w:jc w:val="both"/>
        <w:rPr>
          <w:rFonts w:cs="Arial"/>
          <w:bCs/>
          <w:szCs w:val="24"/>
          <w:u w:val="single"/>
          <w:lang w:eastAsia="en-US"/>
        </w:rPr>
      </w:pPr>
      <w:r>
        <w:rPr>
          <w:rFonts w:cs="Arial"/>
          <w:bCs/>
          <w:szCs w:val="24"/>
          <w:u w:val="single"/>
          <w:lang w:eastAsia="en-US"/>
        </w:rPr>
        <w:t xml:space="preserve">Za potrebe utvrđivanja okolnosti iz točke 3.2.2.2. gospodarski subjekt u ponudi dostavlja: </w:t>
      </w:r>
    </w:p>
    <w:p w14:paraId="61B277B2" w14:textId="4BA5BC6E" w:rsidR="00CD3010" w:rsidRDefault="00CD3010" w:rsidP="00CD3010">
      <w:pPr>
        <w:widowControl/>
        <w:autoSpaceDE/>
        <w:adjustRightInd/>
        <w:spacing w:after="240"/>
        <w:ind w:left="708"/>
        <w:jc w:val="both"/>
        <w:rPr>
          <w:rFonts w:cs="Arial"/>
          <w:b/>
          <w:bCs/>
          <w:szCs w:val="24"/>
          <w:lang w:eastAsia="en-US"/>
        </w:rPr>
      </w:pPr>
      <w:r>
        <w:rPr>
          <w:rFonts w:cs="Arial"/>
          <w:b/>
          <w:bCs/>
          <w:i/>
          <w:szCs w:val="24"/>
          <w:lang w:eastAsia="en-US"/>
        </w:rPr>
        <w:t xml:space="preserve">-ispunjeni ESPD obrazac (Dio IV. Kriteriji za odabir, </w:t>
      </w:r>
      <w:r>
        <w:rPr>
          <w:rFonts w:cs="Arial"/>
          <w:b/>
          <w:bCs/>
          <w:i/>
          <w:szCs w:val="24"/>
          <w:u w:val="single"/>
          <w:lang w:eastAsia="en-US"/>
        </w:rPr>
        <w:t>Odjeljak C: Tehnička i stručna sposobnost, točka 6 i 10 ako je primjenjivo)</w:t>
      </w:r>
    </w:p>
    <w:p w14:paraId="16A6DFA1" w14:textId="77777777" w:rsidR="00CD3010" w:rsidRDefault="00CD3010" w:rsidP="00CD3010">
      <w:pPr>
        <w:widowControl/>
        <w:jc w:val="both"/>
        <w:rPr>
          <w:rFonts w:cs="Arial"/>
          <w:szCs w:val="24"/>
        </w:rPr>
      </w:pPr>
      <w:r>
        <w:rPr>
          <w:rFonts w:cs="Arial"/>
          <w:szCs w:val="24"/>
        </w:rPr>
        <w:t>Naručitelj će prije donošenja odluke o odabiru od ponuditelja koji je dostavio ekonomski najpovoljniju ponudu zatražiti da u primjerenom roku, ne kraćem od 5 dana, dostavi:</w:t>
      </w:r>
    </w:p>
    <w:p w14:paraId="1ADDCF8C" w14:textId="77777777" w:rsidR="00CD3010" w:rsidRDefault="00CD3010" w:rsidP="00CD3010">
      <w:pPr>
        <w:rPr>
          <w:rFonts w:cs="Arial"/>
          <w:szCs w:val="24"/>
        </w:rPr>
      </w:pPr>
    </w:p>
    <w:p w14:paraId="67F14372" w14:textId="77FBBDCC" w:rsidR="00FB68DF" w:rsidRPr="00CD3010" w:rsidRDefault="00CD3010" w:rsidP="008A55A2">
      <w:pPr>
        <w:numPr>
          <w:ilvl w:val="0"/>
          <w:numId w:val="38"/>
        </w:numPr>
        <w:contextualSpacing/>
        <w:jc w:val="both"/>
        <w:rPr>
          <w:rFonts w:cs="Arial"/>
          <w:color w:val="000000" w:themeColor="text1"/>
          <w:szCs w:val="24"/>
        </w:rPr>
      </w:pPr>
      <w:r w:rsidRPr="00CD3010">
        <w:rPr>
          <w:rFonts w:cs="Arial"/>
          <w:b/>
          <w:i/>
          <w:szCs w:val="24"/>
        </w:rPr>
        <w:t xml:space="preserve">Životopis stručnjaka navedenog u ESPD obrascu </w:t>
      </w:r>
    </w:p>
    <w:p w14:paraId="0FAD37B8" w14:textId="77777777" w:rsidR="00CD3010" w:rsidRPr="00CD3010" w:rsidRDefault="00CD3010" w:rsidP="00CD3010">
      <w:pPr>
        <w:ind w:left="720"/>
        <w:contextualSpacing/>
        <w:jc w:val="both"/>
        <w:rPr>
          <w:rFonts w:cs="Arial"/>
          <w:color w:val="000000" w:themeColor="text1"/>
          <w:szCs w:val="24"/>
        </w:rPr>
      </w:pPr>
    </w:p>
    <w:p w14:paraId="7A9D5B84" w14:textId="0B4B8517" w:rsidR="006A4D1D" w:rsidRDefault="00FE1D3C" w:rsidP="007933D4">
      <w:pPr>
        <w:pStyle w:val="Naslov2"/>
      </w:pPr>
      <w:bookmarkStart w:id="72" w:name="_Toc508878231"/>
      <w:bookmarkStart w:id="73" w:name="_Toc514252263"/>
      <w:bookmarkStart w:id="74" w:name="_Toc8815442"/>
      <w:r>
        <w:t>U</w:t>
      </w:r>
      <w:r w:rsidR="006A4D1D" w:rsidRPr="00C56D64">
        <w:t>vjeti sposobnosti u slučaju zajednice gospodarskih subjekata</w:t>
      </w:r>
      <w:bookmarkEnd w:id="72"/>
      <w:bookmarkEnd w:id="73"/>
      <w:bookmarkEnd w:id="74"/>
    </w:p>
    <w:p w14:paraId="77DC58E1" w14:textId="1E98718A" w:rsidR="004D6F4A" w:rsidRDefault="004D6F4A" w:rsidP="004D6F4A">
      <w:pPr>
        <w:jc w:val="both"/>
        <w:rPr>
          <w:rFonts w:eastAsia="Calibri" w:cs="Arial"/>
          <w:szCs w:val="24"/>
          <w:lang w:eastAsia="en-US"/>
        </w:rPr>
      </w:pPr>
      <w:r w:rsidRPr="003B189A">
        <w:rPr>
          <w:rFonts w:eastAsia="Calibri" w:cs="Arial"/>
          <w:szCs w:val="24"/>
          <w:lang w:eastAsia="en-US"/>
        </w:rPr>
        <w:t>Gospodarski subjekti iz zajednice gospodarskih subjekata moraju pojedinačno svaki za sebe dokazati sposobnost za profesionalno obavljanje</w:t>
      </w:r>
      <w:r>
        <w:rPr>
          <w:rFonts w:eastAsia="Calibri" w:cs="Arial"/>
          <w:szCs w:val="24"/>
          <w:lang w:eastAsia="en-US"/>
        </w:rPr>
        <w:t xml:space="preserve"> djelatnosti iz točke 3.2.1.1. ove d</w:t>
      </w:r>
      <w:r w:rsidRPr="003B189A">
        <w:rPr>
          <w:rFonts w:eastAsia="Calibri" w:cs="Arial"/>
          <w:szCs w:val="24"/>
          <w:lang w:eastAsia="en-US"/>
        </w:rPr>
        <w:t xml:space="preserve">okumentacije o nabavi. </w:t>
      </w:r>
    </w:p>
    <w:p w14:paraId="5B4AB542" w14:textId="77777777" w:rsidR="004D6F4A" w:rsidRDefault="004D6F4A" w:rsidP="004D6F4A">
      <w:pPr>
        <w:jc w:val="both"/>
        <w:rPr>
          <w:rFonts w:eastAsia="Calibri" w:cs="Arial"/>
          <w:szCs w:val="24"/>
          <w:lang w:eastAsia="en-US"/>
        </w:rPr>
      </w:pPr>
    </w:p>
    <w:p w14:paraId="5C189930" w14:textId="16AD9CE6" w:rsidR="004D6F4A" w:rsidRDefault="004D6F4A" w:rsidP="004D6F4A">
      <w:pPr>
        <w:widowControl/>
        <w:jc w:val="both"/>
        <w:rPr>
          <w:rFonts w:cs="Arial"/>
          <w:szCs w:val="24"/>
        </w:rPr>
      </w:pPr>
      <w:r w:rsidRPr="003B189A">
        <w:rPr>
          <w:rFonts w:eastAsia="Calibri" w:cs="Arial"/>
          <w:szCs w:val="24"/>
          <w:lang w:eastAsia="en-US"/>
        </w:rPr>
        <w:t xml:space="preserve">Za dokazivanje uvjeta tehničke i stručne sposobnosti iz točke </w:t>
      </w:r>
      <w:r>
        <w:rPr>
          <w:rFonts w:eastAsia="Calibri" w:cs="Arial"/>
          <w:szCs w:val="24"/>
          <w:lang w:eastAsia="en-US"/>
        </w:rPr>
        <w:t xml:space="preserve">3.2.2.1. </w:t>
      </w:r>
      <w:r w:rsidRPr="003B189A">
        <w:rPr>
          <w:rFonts w:eastAsia="Calibri" w:cs="Arial"/>
          <w:szCs w:val="24"/>
          <w:lang w:eastAsia="en-US"/>
        </w:rPr>
        <w:t xml:space="preserve">ove </w:t>
      </w:r>
      <w:r>
        <w:rPr>
          <w:rFonts w:eastAsia="Calibri" w:cs="Arial"/>
          <w:szCs w:val="24"/>
          <w:lang w:eastAsia="en-US"/>
        </w:rPr>
        <w:t>d</w:t>
      </w:r>
      <w:r w:rsidRPr="003B189A">
        <w:rPr>
          <w:rFonts w:eastAsia="Calibri" w:cs="Arial"/>
          <w:szCs w:val="24"/>
          <w:lang w:eastAsia="en-US"/>
        </w:rPr>
        <w:t>okumentacije, zajednica gospodarskih subjekata može se osloniti na sposobnost članova zajednice</w:t>
      </w:r>
      <w:r>
        <w:rPr>
          <w:rFonts w:eastAsia="Calibri" w:cs="Arial"/>
          <w:szCs w:val="24"/>
          <w:lang w:eastAsia="en-US"/>
        </w:rPr>
        <w:t xml:space="preserve"> ili drugih gospodarskih subjekata</w:t>
      </w:r>
      <w:r w:rsidRPr="003B189A">
        <w:rPr>
          <w:rFonts w:eastAsia="Calibri" w:cs="Arial"/>
          <w:szCs w:val="24"/>
          <w:lang w:eastAsia="en-US"/>
        </w:rPr>
        <w:t xml:space="preserve"> bez obzira na pravnu prirodu njihova međusobnog odnosa. U tom slučaju zajednica </w:t>
      </w:r>
      <w:r w:rsidRPr="001E6BD2">
        <w:rPr>
          <w:rFonts w:eastAsia="Calibri" w:cs="Arial"/>
          <w:szCs w:val="24"/>
          <w:lang w:eastAsia="en-US"/>
        </w:rPr>
        <w:t xml:space="preserve">gospodarskih subjekata </w:t>
      </w:r>
      <w:r w:rsidRPr="003B189A">
        <w:rPr>
          <w:rFonts w:eastAsia="Calibri" w:cs="Arial"/>
          <w:szCs w:val="24"/>
          <w:lang w:eastAsia="en-US"/>
        </w:rPr>
        <w:t xml:space="preserve">mora dokazati </w:t>
      </w:r>
      <w:r>
        <w:rPr>
          <w:rFonts w:eastAsia="Calibri" w:cs="Arial"/>
          <w:szCs w:val="24"/>
          <w:lang w:eastAsia="en-US"/>
        </w:rPr>
        <w:t>n</w:t>
      </w:r>
      <w:r w:rsidRPr="003B189A">
        <w:rPr>
          <w:rFonts w:eastAsia="Calibri" w:cs="Arial"/>
          <w:szCs w:val="24"/>
          <w:lang w:eastAsia="en-US"/>
        </w:rPr>
        <w:t>aručitelju da će imati na raspolaganju nužne resurse za izvršenje ugovora</w:t>
      </w:r>
      <w:r>
        <w:rPr>
          <w:rFonts w:eastAsia="Calibri" w:cs="Arial"/>
          <w:szCs w:val="24"/>
          <w:lang w:eastAsia="en-US"/>
        </w:rPr>
        <w:t>,</w:t>
      </w:r>
      <w:r w:rsidRPr="003B189A">
        <w:rPr>
          <w:rFonts w:eastAsia="Calibri" w:cs="Arial"/>
          <w:szCs w:val="24"/>
          <w:lang w:eastAsia="en-US"/>
        </w:rPr>
        <w:t xml:space="preserve"> </w:t>
      </w:r>
      <w:r w:rsidRPr="00096365">
        <w:rPr>
          <w:rFonts w:cs="Arial"/>
          <w:szCs w:val="24"/>
        </w:rPr>
        <w:t xml:space="preserve">primjerice prihvaćanjem obveze drugih subjekata da će te resurse staviti na raspolaganje gospodarskom subjektu. </w:t>
      </w:r>
    </w:p>
    <w:p w14:paraId="49D64A0A" w14:textId="77777777" w:rsidR="009D2A4C" w:rsidRDefault="009D2A4C" w:rsidP="007933D4">
      <w:pPr>
        <w:jc w:val="both"/>
        <w:rPr>
          <w:rFonts w:eastAsia="Calibri" w:cs="Arial"/>
          <w:szCs w:val="24"/>
          <w:lang w:eastAsia="en-US"/>
        </w:rPr>
      </w:pPr>
    </w:p>
    <w:p w14:paraId="1057778C" w14:textId="77777777" w:rsidR="004D6F4A" w:rsidRDefault="004D6F4A" w:rsidP="004D6F4A">
      <w:pPr>
        <w:pStyle w:val="Naslov2"/>
      </w:pPr>
      <w:bookmarkStart w:id="75" w:name="_Toc506300024"/>
      <w:bookmarkStart w:id="76" w:name="_Toc8815443"/>
      <w:r w:rsidRPr="000C65D6">
        <w:lastRenderedPageBreak/>
        <w:t>Oslanjanje na sposobnost drugih subjekata</w:t>
      </w:r>
      <w:bookmarkEnd w:id="75"/>
      <w:bookmarkEnd w:id="76"/>
    </w:p>
    <w:p w14:paraId="7952646D" w14:textId="77777777" w:rsidR="004D6F4A" w:rsidRDefault="004D6F4A" w:rsidP="004D6F4A">
      <w:pPr>
        <w:widowControl/>
        <w:jc w:val="both"/>
        <w:rPr>
          <w:rFonts w:cs="Arial"/>
          <w:szCs w:val="24"/>
        </w:rPr>
      </w:pPr>
      <w:r>
        <w:rPr>
          <w:rFonts w:cs="Arial"/>
          <w:szCs w:val="24"/>
        </w:rPr>
        <w:t>Sukladno odredbi članka 273. ZJN 2016 g</w:t>
      </w:r>
      <w:r w:rsidRPr="00EC1736">
        <w:rPr>
          <w:rFonts w:cs="Arial"/>
          <w:szCs w:val="24"/>
        </w:rPr>
        <w:t>ospodarski subjekt</w:t>
      </w:r>
      <w:r>
        <w:rPr>
          <w:rFonts w:cs="Arial"/>
          <w:szCs w:val="24"/>
        </w:rPr>
        <w:t xml:space="preserve"> ili zajednica gospodarskih subjekata se </w:t>
      </w:r>
      <w:r w:rsidRPr="00EC1736">
        <w:rPr>
          <w:rFonts w:cs="Arial"/>
          <w:szCs w:val="24"/>
        </w:rPr>
        <w:t xml:space="preserve">može u postupku javne nabave radi dokazivanja ispunjavanja kriterija za odabir gospodarskog subjekta, </w:t>
      </w:r>
      <w:r>
        <w:rPr>
          <w:rFonts w:cs="Arial"/>
          <w:szCs w:val="24"/>
        </w:rPr>
        <w:t>koji se odnose</w:t>
      </w:r>
      <w:r w:rsidRPr="00EC1736">
        <w:rPr>
          <w:rFonts w:cs="Arial"/>
          <w:szCs w:val="24"/>
        </w:rPr>
        <w:t xml:space="preserve"> </w:t>
      </w:r>
      <w:r>
        <w:rPr>
          <w:rFonts w:cs="Arial"/>
          <w:szCs w:val="24"/>
        </w:rPr>
        <w:t xml:space="preserve">na </w:t>
      </w:r>
      <w:r w:rsidRPr="00EC1736">
        <w:rPr>
          <w:rFonts w:cs="Arial"/>
          <w:szCs w:val="24"/>
        </w:rPr>
        <w:t xml:space="preserve">tehničku i stručnu sposobnost, osloniti na sposobnost drugih subjekata, bez obzira na pravnu prirodu njihova međusobnog odnosa. </w:t>
      </w:r>
    </w:p>
    <w:p w14:paraId="68E3A5E7" w14:textId="77777777" w:rsidR="004D6F4A" w:rsidRDefault="004D6F4A" w:rsidP="004D6F4A">
      <w:pPr>
        <w:widowControl/>
        <w:jc w:val="both"/>
        <w:rPr>
          <w:rFonts w:cs="Arial"/>
          <w:szCs w:val="24"/>
        </w:rPr>
      </w:pPr>
    </w:p>
    <w:p w14:paraId="006075F3" w14:textId="77777777" w:rsidR="004D6F4A" w:rsidRDefault="004D6F4A" w:rsidP="004D6F4A">
      <w:pPr>
        <w:widowControl/>
        <w:jc w:val="both"/>
        <w:rPr>
          <w:rFonts w:cs="Arial"/>
          <w:szCs w:val="24"/>
        </w:rPr>
      </w:pPr>
      <w:r w:rsidRPr="00096365">
        <w:rPr>
          <w:rFonts w:cs="Arial"/>
          <w:szCs w:val="24"/>
        </w:rPr>
        <w:t xml:space="preserve">Ako se gospodarski subjekt oslanja na sposobnost drugih subjekata mora dokazati da će imati na raspolaganju potrebne resurse za izvršenje ugovora, primjerice prihvaćanjem obveze drugih subjekata da će te resurse staviti na raspolaganje gospodarskom subjektu. </w:t>
      </w:r>
    </w:p>
    <w:p w14:paraId="0F999564" w14:textId="77777777" w:rsidR="004D6F4A" w:rsidRDefault="004D6F4A" w:rsidP="004D6F4A">
      <w:pPr>
        <w:widowControl/>
        <w:jc w:val="both"/>
        <w:rPr>
          <w:rFonts w:cs="Arial"/>
          <w:szCs w:val="24"/>
        </w:rPr>
      </w:pPr>
      <w:r w:rsidRPr="007220F1">
        <w:rPr>
          <w:rFonts w:cs="Arial"/>
          <w:szCs w:val="24"/>
        </w:rPr>
        <w:t>U slučaju oslanjanja na sposobnost drugi</w:t>
      </w:r>
      <w:r>
        <w:rPr>
          <w:rFonts w:cs="Arial"/>
          <w:szCs w:val="24"/>
        </w:rPr>
        <w:t>h subjekata gospodarski subjekt (</w:t>
      </w:r>
      <w:r w:rsidRPr="00373877">
        <w:rPr>
          <w:rFonts w:cs="Arial"/>
          <w:szCs w:val="24"/>
          <w:u w:val="single"/>
        </w:rPr>
        <w:t>u ponudi</w:t>
      </w:r>
      <w:r>
        <w:rPr>
          <w:rFonts w:cs="Arial"/>
          <w:szCs w:val="24"/>
        </w:rPr>
        <w:t xml:space="preserve">) </w:t>
      </w:r>
      <w:r w:rsidRPr="007220F1">
        <w:rPr>
          <w:rFonts w:cs="Arial"/>
          <w:szCs w:val="24"/>
        </w:rPr>
        <w:t>kao dokaz dostavlja</w:t>
      </w:r>
      <w:r>
        <w:rPr>
          <w:rFonts w:cs="Arial"/>
          <w:szCs w:val="24"/>
        </w:rPr>
        <w:t>:</w:t>
      </w:r>
    </w:p>
    <w:p w14:paraId="1204D3F5" w14:textId="77777777" w:rsidR="004D6F4A" w:rsidRDefault="004D6F4A" w:rsidP="004D6F4A">
      <w:pPr>
        <w:pStyle w:val="Odlomakpopisa"/>
        <w:widowControl/>
        <w:numPr>
          <w:ilvl w:val="0"/>
          <w:numId w:val="33"/>
        </w:numPr>
        <w:jc w:val="both"/>
        <w:rPr>
          <w:szCs w:val="24"/>
        </w:rPr>
      </w:pPr>
      <w:r w:rsidRPr="00373877">
        <w:rPr>
          <w:szCs w:val="24"/>
        </w:rPr>
        <w:t xml:space="preserve">potpisanu i ovjerenu Izjavu gospodarskog subjekta o stavljanju svojih resursa na raspolaganje ili </w:t>
      </w:r>
    </w:p>
    <w:p w14:paraId="5E440971" w14:textId="77777777" w:rsidR="004D6F4A" w:rsidRPr="00373877" w:rsidRDefault="004D6F4A" w:rsidP="004D6F4A">
      <w:pPr>
        <w:pStyle w:val="Odlomakpopisa"/>
        <w:widowControl/>
        <w:numPr>
          <w:ilvl w:val="0"/>
          <w:numId w:val="33"/>
        </w:numPr>
        <w:jc w:val="both"/>
        <w:rPr>
          <w:szCs w:val="24"/>
        </w:rPr>
      </w:pPr>
      <w:r w:rsidRPr="00373877">
        <w:rPr>
          <w:szCs w:val="24"/>
        </w:rPr>
        <w:t>Ugovor/Sporazum o poslovnoj/tehničkoj suradnji iz kojega je vidljivo koji se resursi međusobno ustupaju.</w:t>
      </w:r>
    </w:p>
    <w:p w14:paraId="732B2339" w14:textId="77777777" w:rsidR="004D6F4A" w:rsidRDefault="004D6F4A" w:rsidP="004D6F4A">
      <w:pPr>
        <w:widowControl/>
        <w:jc w:val="both"/>
        <w:rPr>
          <w:rFonts w:cs="Arial"/>
          <w:szCs w:val="24"/>
        </w:rPr>
      </w:pPr>
      <w:r>
        <w:rPr>
          <w:rFonts w:cs="Arial"/>
          <w:szCs w:val="24"/>
        </w:rPr>
        <w:t>Naručitelj je obvezan, sukladno članku 275. ZJN 2016 provjeriti ispunjavaju li drugi subjekti na čiju se sposobnost gospodarski subjekt oslanja:</w:t>
      </w:r>
    </w:p>
    <w:p w14:paraId="58F338B1" w14:textId="77777777" w:rsidR="004D6F4A" w:rsidRDefault="004D6F4A" w:rsidP="004D6F4A">
      <w:pPr>
        <w:pStyle w:val="Odlomakpopisa"/>
        <w:widowControl/>
        <w:numPr>
          <w:ilvl w:val="0"/>
          <w:numId w:val="34"/>
        </w:numPr>
        <w:jc w:val="both"/>
        <w:rPr>
          <w:szCs w:val="24"/>
        </w:rPr>
      </w:pPr>
      <w:r w:rsidRPr="00373877">
        <w:rPr>
          <w:szCs w:val="24"/>
        </w:rPr>
        <w:t xml:space="preserve">relevantne kriterije za </w:t>
      </w:r>
      <w:r>
        <w:rPr>
          <w:szCs w:val="24"/>
        </w:rPr>
        <w:t>odabir gospodarskog subjekta te</w:t>
      </w:r>
    </w:p>
    <w:p w14:paraId="05D2C93A" w14:textId="77777777" w:rsidR="004D6F4A" w:rsidRDefault="004D6F4A" w:rsidP="004D6F4A">
      <w:pPr>
        <w:pStyle w:val="Odlomakpopisa"/>
        <w:widowControl/>
        <w:numPr>
          <w:ilvl w:val="0"/>
          <w:numId w:val="34"/>
        </w:numPr>
        <w:jc w:val="both"/>
        <w:rPr>
          <w:szCs w:val="24"/>
        </w:rPr>
      </w:pPr>
      <w:r>
        <w:rPr>
          <w:szCs w:val="24"/>
        </w:rPr>
        <w:t>postojanje osnovnih razloga za isključenje.</w:t>
      </w:r>
    </w:p>
    <w:p w14:paraId="027E7145" w14:textId="77777777" w:rsidR="004D6F4A" w:rsidRDefault="004D6F4A" w:rsidP="004D6F4A">
      <w:pPr>
        <w:widowControl/>
        <w:jc w:val="both"/>
        <w:rPr>
          <w:rFonts w:cs="Arial"/>
          <w:szCs w:val="24"/>
        </w:rPr>
      </w:pPr>
      <w:r w:rsidRPr="004229CC">
        <w:rPr>
          <w:rFonts w:cs="Arial"/>
          <w:szCs w:val="24"/>
        </w:rPr>
        <w:t xml:space="preserve">Sukladno navedenom, ponuditelj </w:t>
      </w:r>
      <w:r w:rsidRPr="004229CC">
        <w:rPr>
          <w:rFonts w:cs="Arial"/>
          <w:szCs w:val="24"/>
          <w:u w:val="single"/>
        </w:rPr>
        <w:t>u ponudi</w:t>
      </w:r>
      <w:r w:rsidRPr="004229CC">
        <w:rPr>
          <w:rFonts w:cs="Arial"/>
          <w:szCs w:val="24"/>
        </w:rPr>
        <w:t xml:space="preserve"> mora dokazati za gospodarske subjekte </w:t>
      </w:r>
      <w:r>
        <w:rPr>
          <w:rFonts w:cs="Arial"/>
          <w:szCs w:val="24"/>
        </w:rPr>
        <w:t>na čiju se sposobnost oslanja da:</w:t>
      </w:r>
    </w:p>
    <w:p w14:paraId="47CC0436" w14:textId="77777777" w:rsidR="004D6F4A" w:rsidRDefault="004D6F4A" w:rsidP="004D6F4A">
      <w:pPr>
        <w:pStyle w:val="Odlomakpopisa"/>
        <w:widowControl/>
        <w:numPr>
          <w:ilvl w:val="0"/>
          <w:numId w:val="36"/>
        </w:numPr>
        <w:jc w:val="both"/>
        <w:rPr>
          <w:szCs w:val="24"/>
        </w:rPr>
      </w:pPr>
      <w:r>
        <w:rPr>
          <w:szCs w:val="24"/>
        </w:rPr>
        <w:t>ne postoje osnove za isključenje i da</w:t>
      </w:r>
    </w:p>
    <w:p w14:paraId="78CA6289" w14:textId="77777777" w:rsidR="004D6F4A" w:rsidRDefault="004D6F4A" w:rsidP="004D6F4A">
      <w:pPr>
        <w:pStyle w:val="Odlomakpopisa"/>
        <w:widowControl/>
        <w:numPr>
          <w:ilvl w:val="0"/>
          <w:numId w:val="36"/>
        </w:numPr>
        <w:jc w:val="both"/>
        <w:rPr>
          <w:szCs w:val="24"/>
        </w:rPr>
      </w:pPr>
      <w:r>
        <w:rPr>
          <w:szCs w:val="24"/>
        </w:rPr>
        <w:t>ispunjavaju uvjete tehničke i stručne sposobnosti radi čijeg ispunjenja se ponuditelj oslanja na gospodarski subjekt.</w:t>
      </w:r>
    </w:p>
    <w:p w14:paraId="0733073A" w14:textId="69E45FB1" w:rsidR="004D6F4A" w:rsidRPr="0064510F" w:rsidRDefault="004D6F4A" w:rsidP="004D6F4A">
      <w:pPr>
        <w:widowControl/>
        <w:jc w:val="both"/>
        <w:rPr>
          <w:rFonts w:cs="Arial"/>
          <w:szCs w:val="24"/>
        </w:rPr>
      </w:pPr>
      <w:r w:rsidRPr="0064510F">
        <w:rPr>
          <w:rFonts w:cs="Arial"/>
          <w:szCs w:val="24"/>
        </w:rPr>
        <w:t xml:space="preserve">Navedeno se dokazuje na način </w:t>
      </w:r>
      <w:r>
        <w:rPr>
          <w:rFonts w:cs="Arial"/>
          <w:szCs w:val="24"/>
        </w:rPr>
        <w:t>propisan</w:t>
      </w:r>
      <w:r w:rsidRPr="0064510F">
        <w:rPr>
          <w:rFonts w:cs="Arial"/>
          <w:szCs w:val="24"/>
        </w:rPr>
        <w:t xml:space="preserve"> </w:t>
      </w:r>
      <w:r w:rsidR="00AB7389">
        <w:rPr>
          <w:rFonts w:cs="Arial"/>
          <w:szCs w:val="24"/>
        </w:rPr>
        <w:t>u točkama 3.1. i 3</w:t>
      </w:r>
      <w:r w:rsidRPr="0064510F">
        <w:rPr>
          <w:rFonts w:cs="Arial"/>
          <w:szCs w:val="24"/>
        </w:rPr>
        <w:t>.2.</w:t>
      </w:r>
      <w:r>
        <w:rPr>
          <w:rFonts w:cs="Arial"/>
          <w:szCs w:val="24"/>
        </w:rPr>
        <w:t xml:space="preserve"> ove dokumentacije.</w:t>
      </w:r>
    </w:p>
    <w:p w14:paraId="4BA8ED73" w14:textId="77777777" w:rsidR="004D6F4A" w:rsidRPr="00096365" w:rsidRDefault="004D6F4A" w:rsidP="004D6F4A">
      <w:pPr>
        <w:widowControl/>
        <w:jc w:val="both"/>
        <w:rPr>
          <w:rFonts w:cs="Arial"/>
          <w:szCs w:val="24"/>
        </w:rPr>
      </w:pPr>
    </w:p>
    <w:p w14:paraId="2AAA2327" w14:textId="77777777" w:rsidR="004D6F4A" w:rsidRDefault="004D6F4A" w:rsidP="004D6F4A">
      <w:pPr>
        <w:widowControl/>
        <w:jc w:val="both"/>
        <w:rPr>
          <w:rFonts w:cs="Arial"/>
          <w:szCs w:val="24"/>
        </w:rPr>
      </w:pPr>
      <w:r w:rsidRPr="00096365">
        <w:rPr>
          <w:rFonts w:cs="Arial"/>
          <w:szCs w:val="24"/>
        </w:rPr>
        <w:t>Javni naručitelj će od gospodarskog subjekta zahtijevati da zamjeni subjekt na čiju se sposobnost oslonio radi dokazivanja kriterija za odabir ako</w:t>
      </w:r>
      <w:r>
        <w:rPr>
          <w:rFonts w:cs="Arial"/>
          <w:szCs w:val="24"/>
        </w:rPr>
        <w:t>:</w:t>
      </w:r>
    </w:p>
    <w:p w14:paraId="5C1368DB" w14:textId="77777777" w:rsidR="004D6F4A" w:rsidRDefault="004D6F4A" w:rsidP="004D6F4A">
      <w:pPr>
        <w:pStyle w:val="Odlomakpopisa"/>
        <w:widowControl/>
        <w:numPr>
          <w:ilvl w:val="0"/>
          <w:numId w:val="35"/>
        </w:numPr>
        <w:jc w:val="both"/>
        <w:rPr>
          <w:szCs w:val="24"/>
        </w:rPr>
      </w:pPr>
      <w:r w:rsidRPr="00373877">
        <w:rPr>
          <w:szCs w:val="24"/>
        </w:rPr>
        <w:t xml:space="preserve">utvrdi da kod tog subjekta postoje osnove za isključenje ili </w:t>
      </w:r>
    </w:p>
    <w:p w14:paraId="6FAA83A8" w14:textId="77777777" w:rsidR="004D6F4A" w:rsidRPr="00373877" w:rsidRDefault="004D6F4A" w:rsidP="004D6F4A">
      <w:pPr>
        <w:pStyle w:val="Odlomakpopisa"/>
        <w:widowControl/>
        <w:numPr>
          <w:ilvl w:val="0"/>
          <w:numId w:val="35"/>
        </w:numPr>
        <w:jc w:val="both"/>
        <w:rPr>
          <w:szCs w:val="24"/>
        </w:rPr>
      </w:pPr>
      <w:r w:rsidRPr="00373877">
        <w:rPr>
          <w:szCs w:val="24"/>
        </w:rPr>
        <w:t xml:space="preserve">da ne udovoljava relevantnim kriterijima za odabir gospodarskog subjekta. </w:t>
      </w:r>
    </w:p>
    <w:p w14:paraId="7B89A5A9" w14:textId="77777777" w:rsidR="004D6F4A" w:rsidRPr="00096365" w:rsidRDefault="004D6F4A" w:rsidP="004D6F4A">
      <w:pPr>
        <w:widowControl/>
        <w:jc w:val="both"/>
        <w:rPr>
          <w:rFonts w:cs="Arial"/>
          <w:szCs w:val="24"/>
        </w:rPr>
      </w:pPr>
    </w:p>
    <w:p w14:paraId="6AA5384E" w14:textId="77777777" w:rsidR="004D6F4A" w:rsidRDefault="004D6F4A" w:rsidP="004D6F4A">
      <w:pPr>
        <w:widowControl/>
        <w:jc w:val="both"/>
        <w:rPr>
          <w:rFonts w:cs="Arial"/>
          <w:szCs w:val="24"/>
        </w:rPr>
      </w:pPr>
      <w:r w:rsidRPr="00096365">
        <w:rPr>
          <w:rFonts w:cs="Arial"/>
          <w:szCs w:val="24"/>
        </w:rPr>
        <w:t xml:space="preserve">Zajednica gospodarskih subjekata može se osloniti na sposobnost članova zajednice ili drugih subjekata pod uvjetima određenim ovom točkom. </w:t>
      </w:r>
    </w:p>
    <w:p w14:paraId="4C33FDB9" w14:textId="77777777" w:rsidR="004D6F4A" w:rsidRPr="00AB7389" w:rsidRDefault="004D6F4A" w:rsidP="00AB7389">
      <w:bookmarkStart w:id="77" w:name="_Toc514252264"/>
    </w:p>
    <w:p w14:paraId="2A11FDDD" w14:textId="37F9E5AB" w:rsidR="005F052B" w:rsidRDefault="00D97AB8" w:rsidP="007933D4">
      <w:pPr>
        <w:pStyle w:val="Naslov1"/>
      </w:pPr>
      <w:bookmarkStart w:id="78" w:name="_Toc8815444"/>
      <w:r>
        <w:t xml:space="preserve">EUROPSKA JEDINSTVENA DOKUMENTACIJA O NABAVI </w:t>
      </w:r>
      <w:r w:rsidR="005F052B">
        <w:t>(ESPD)</w:t>
      </w:r>
      <w:bookmarkEnd w:id="77"/>
      <w:bookmarkEnd w:id="78"/>
      <w:r w:rsidR="005F052B" w:rsidRPr="00EC1736">
        <w:t xml:space="preserve"> </w:t>
      </w:r>
    </w:p>
    <w:p w14:paraId="440BF2F1" w14:textId="3C9F5A56" w:rsidR="00D97AB8" w:rsidRDefault="00D97AB8" w:rsidP="007933D4">
      <w:pPr>
        <w:jc w:val="both"/>
      </w:pPr>
      <w:r>
        <w:t xml:space="preserve">U cilju dokazivanja da gospodarski subjekt nije u jednoj od situacija zbog koje se isključuje iz ovog postupka javne nabave, te u cilju dokazivanja ispunjavanja traženih kriterija za kvalitativni odabir gospodarskog subjekta, gospodarski subjekt dostavlja </w:t>
      </w:r>
      <w:r w:rsidRPr="00361D12">
        <w:rPr>
          <w:i/>
        </w:rPr>
        <w:t>Europsku jedinstvenu dokumentaciju o nabavi (European Single Procurement Document – ESPD)</w:t>
      </w:r>
      <w:r w:rsidR="00361D12" w:rsidRPr="00361D12">
        <w:rPr>
          <w:i/>
        </w:rPr>
        <w:t xml:space="preserve"> – Obrazac 2.</w:t>
      </w:r>
      <w:r w:rsidR="00361D12">
        <w:t xml:space="preserve"> </w:t>
      </w:r>
      <w:r>
        <w:t xml:space="preserve"> koja je kao zaseban dokument priložena u xml</w:t>
      </w:r>
      <w:r w:rsidR="007933D4">
        <w:t xml:space="preserve"> i pdf</w:t>
      </w:r>
      <w:r>
        <w:t xml:space="preserve"> formatu u EOJN RH (dalje u tekstu eESPD).</w:t>
      </w:r>
    </w:p>
    <w:p w14:paraId="7A30AA25" w14:textId="77777777" w:rsidR="007933D4" w:rsidRDefault="007933D4" w:rsidP="007933D4">
      <w:pPr>
        <w:jc w:val="both"/>
      </w:pPr>
    </w:p>
    <w:p w14:paraId="5F57FC66" w14:textId="77777777" w:rsidR="00D97AB8" w:rsidRDefault="00D97AB8" w:rsidP="007933D4">
      <w:pPr>
        <w:jc w:val="both"/>
      </w:pPr>
      <w:r w:rsidRPr="007933D4">
        <w:rPr>
          <w:u w:val="single"/>
        </w:rPr>
        <w:t>eESPD je ažurirana formalna izjava gospodarskog subjekta, koja služi kao preliminarni dokaz umjesto potvrda koje izdaju tijela javne vlasti ili treće strane</w:t>
      </w:r>
      <w:r>
        <w:t>, a kojima se potvrđuje da taj gospodarski subjekt:</w:t>
      </w:r>
    </w:p>
    <w:p w14:paraId="0D27902D" w14:textId="59F261E2" w:rsidR="00D97AB8" w:rsidRDefault="00D97AB8" w:rsidP="00613D24">
      <w:pPr>
        <w:pStyle w:val="Odlomakpopisa"/>
        <w:numPr>
          <w:ilvl w:val="0"/>
          <w:numId w:val="15"/>
        </w:numPr>
        <w:jc w:val="both"/>
      </w:pPr>
      <w:r>
        <w:lastRenderedPageBreak/>
        <w:t>nije u jednoj od situacija zbog koje se gospodarski subjekt isključuje ili može isključiti iz postupka javne nabave (osnove za isključenje)</w:t>
      </w:r>
    </w:p>
    <w:p w14:paraId="41D2CCC3" w14:textId="0DA5F908" w:rsidR="00D97AB8" w:rsidRDefault="00D97AB8" w:rsidP="00613D24">
      <w:pPr>
        <w:pStyle w:val="Odlomakpopisa"/>
        <w:numPr>
          <w:ilvl w:val="0"/>
          <w:numId w:val="15"/>
        </w:numPr>
        <w:jc w:val="both"/>
      </w:pPr>
      <w:r>
        <w:t>ispunjava tražene kriterije za odabir gospodarskog subjekta</w:t>
      </w:r>
    </w:p>
    <w:p w14:paraId="08EC99A8" w14:textId="1968ADE2" w:rsidR="00D97AB8" w:rsidRDefault="00D97AB8" w:rsidP="00613D24">
      <w:pPr>
        <w:pStyle w:val="Odlomakpopisa"/>
        <w:numPr>
          <w:ilvl w:val="0"/>
          <w:numId w:val="15"/>
        </w:numPr>
        <w:jc w:val="both"/>
      </w:pPr>
      <w:r>
        <w:t>ispunjava objektivna pravila i kriterije određena za smanjenje broja sposobnih natjecatelja, ako je primjenjivo.</w:t>
      </w:r>
    </w:p>
    <w:p w14:paraId="1FB1CEFF" w14:textId="77777777" w:rsidR="00AE3CA3" w:rsidRPr="00AE3CA3" w:rsidRDefault="00AE3CA3" w:rsidP="007933D4">
      <w:pPr>
        <w:pStyle w:val="Naslov2"/>
      </w:pPr>
      <w:bookmarkStart w:id="79" w:name="_Toc8815445"/>
      <w:r w:rsidRPr="00AE3CA3">
        <w:t>Upute za popunjavanje ESPD obrasca</w:t>
      </w:r>
      <w:bookmarkEnd w:id="79"/>
    </w:p>
    <w:p w14:paraId="791C26D9" w14:textId="77777777" w:rsidR="00624B41" w:rsidRPr="00AE3CA3" w:rsidRDefault="00624B41" w:rsidP="007933D4">
      <w:pPr>
        <w:pStyle w:val="StilCalibri10tokaObostranoPrviredak102cmProred"/>
        <w:spacing w:line="240" w:lineRule="auto"/>
        <w:rPr>
          <w:rFonts w:ascii="Arial" w:hAnsi="Arial" w:cs="Arial"/>
          <w:sz w:val="24"/>
          <w:szCs w:val="24"/>
        </w:rPr>
      </w:pPr>
      <w:r w:rsidRPr="00AE3CA3">
        <w:rPr>
          <w:rFonts w:ascii="Arial" w:hAnsi="Arial" w:cs="Arial"/>
          <w:sz w:val="24"/>
          <w:szCs w:val="24"/>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61223A1C" w14:textId="77777777" w:rsidR="00624B41" w:rsidRPr="00AE3CA3" w:rsidRDefault="00624B41" w:rsidP="007933D4">
      <w:pPr>
        <w:jc w:val="both"/>
        <w:rPr>
          <w:rFonts w:cs="Arial"/>
          <w:szCs w:val="24"/>
        </w:rPr>
      </w:pPr>
    </w:p>
    <w:p w14:paraId="35013FC8" w14:textId="77777777" w:rsidR="00AE3CA3" w:rsidRDefault="00AE3CA3" w:rsidP="007933D4">
      <w:pPr>
        <w:pStyle w:val="StilCalibri10tokaObostranoPrviredak102cmProred"/>
        <w:spacing w:line="240" w:lineRule="auto"/>
        <w:rPr>
          <w:rFonts w:ascii="Arial" w:hAnsi="Arial" w:cs="Arial"/>
          <w:sz w:val="24"/>
          <w:szCs w:val="24"/>
        </w:rPr>
      </w:pPr>
      <w:r w:rsidRPr="00AE3CA3">
        <w:rPr>
          <w:rFonts w:ascii="Arial" w:hAnsi="Arial" w:cs="Arial"/>
          <w:sz w:val="24"/>
          <w:szCs w:val="24"/>
        </w:rPr>
        <w:t>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ili putem EU Usluge za ispunjavanje i ponovnu uporabu europske jedinstvene dokumentacije o nabavi ponuditelji prilažu preuzetu xml datoteku eESPD obrasca te definiraju svoje odgovore. Nakon što su napisani odgovori od strane ponuditelja, Elektronički oglasnik javne nabave RH ili EU Usluga za ispunjavanje i ponovnu uporabu europske jedinstvene dokumentacije o nabavi 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4A8CEDC1" w14:textId="77777777" w:rsidR="00882540" w:rsidRPr="00AE3CA3" w:rsidRDefault="00882540" w:rsidP="007933D4">
      <w:pPr>
        <w:pStyle w:val="StilCalibri10tokaObostranoPrviredak102cmProred"/>
        <w:spacing w:line="240" w:lineRule="auto"/>
        <w:rPr>
          <w:rFonts w:ascii="Arial" w:hAnsi="Arial" w:cs="Arial"/>
          <w:sz w:val="24"/>
          <w:szCs w:val="24"/>
        </w:rPr>
      </w:pPr>
    </w:p>
    <w:p w14:paraId="0BF8ACF5" w14:textId="77777777" w:rsidR="00AE3CA3" w:rsidRPr="00AE3CA3" w:rsidRDefault="00AE3CA3" w:rsidP="007933D4">
      <w:pPr>
        <w:pStyle w:val="StilCalibri10tokaObostranoPrviredak102cmProred"/>
        <w:spacing w:line="240" w:lineRule="auto"/>
        <w:rPr>
          <w:rFonts w:ascii="Arial" w:hAnsi="Arial" w:cs="Arial"/>
          <w:sz w:val="24"/>
          <w:szCs w:val="24"/>
        </w:rPr>
      </w:pPr>
      <w:r w:rsidRPr="00AE3CA3">
        <w:rPr>
          <w:rFonts w:ascii="Arial" w:hAnsi="Arial" w:cs="Arial"/>
          <w:sz w:val="24"/>
          <w:szCs w:val="24"/>
        </w:rPr>
        <w:t>Upute za popunjavanje eESPD obrasca dostupne su na internetskoj stranici:</w:t>
      </w:r>
    </w:p>
    <w:p w14:paraId="5E0FE98D" w14:textId="77777777" w:rsidR="00AE3CA3" w:rsidRPr="00AE3CA3" w:rsidRDefault="00203F65" w:rsidP="007933D4">
      <w:pPr>
        <w:pStyle w:val="StilCalibri10tokaObostranoPrviredak102cmProred"/>
        <w:spacing w:line="240" w:lineRule="auto"/>
        <w:rPr>
          <w:rFonts w:ascii="Arial" w:hAnsi="Arial" w:cs="Arial"/>
          <w:color w:val="0070C0"/>
          <w:sz w:val="24"/>
          <w:szCs w:val="24"/>
        </w:rPr>
      </w:pPr>
      <w:hyperlink r:id="rId19" w:history="1">
        <w:r w:rsidR="00AE3CA3" w:rsidRPr="00AE3CA3">
          <w:rPr>
            <w:rStyle w:val="Hiperveza"/>
            <w:rFonts w:ascii="Arial" w:hAnsi="Arial" w:cs="Arial"/>
            <w:sz w:val="24"/>
            <w:szCs w:val="24"/>
          </w:rPr>
          <w:t>https://help.nn.hr/support/solutions/articles/12000043401--kreiranje-e-espd-odgovora-ponuditelji-natjecatelji</w:t>
        </w:r>
      </w:hyperlink>
      <w:r w:rsidR="00AE3CA3" w:rsidRPr="00AE3CA3">
        <w:rPr>
          <w:rFonts w:ascii="Arial" w:hAnsi="Arial" w:cs="Arial"/>
          <w:sz w:val="24"/>
          <w:szCs w:val="24"/>
        </w:rPr>
        <w:t xml:space="preserve"> </w:t>
      </w:r>
    </w:p>
    <w:p w14:paraId="237FA90E" w14:textId="77777777" w:rsidR="00AE3CA3" w:rsidRPr="00A00DA3" w:rsidRDefault="00AE3CA3" w:rsidP="007933D4">
      <w:pPr>
        <w:pStyle w:val="StilCalibri10tokaObostranoPrviredak102cmProred"/>
        <w:spacing w:line="240" w:lineRule="auto"/>
      </w:pPr>
    </w:p>
    <w:p w14:paraId="0037DC20" w14:textId="77777777" w:rsidR="00D82225" w:rsidRDefault="00D82225" w:rsidP="007933D4">
      <w:pPr>
        <w:widowControl/>
        <w:jc w:val="both"/>
        <w:rPr>
          <w:rFonts w:cs="Arial"/>
          <w:b/>
          <w:szCs w:val="24"/>
          <w:u w:val="single"/>
        </w:rPr>
      </w:pPr>
    </w:p>
    <w:p w14:paraId="0A09C217" w14:textId="45C7AF92" w:rsidR="005F052B" w:rsidRDefault="007933D4" w:rsidP="007933D4">
      <w:pPr>
        <w:widowControl/>
        <w:jc w:val="both"/>
        <w:rPr>
          <w:rFonts w:cs="Arial"/>
          <w:szCs w:val="24"/>
          <w:u w:val="single"/>
        </w:rPr>
      </w:pPr>
      <w:r>
        <w:rPr>
          <w:rFonts w:cs="Arial"/>
          <w:b/>
          <w:szCs w:val="24"/>
          <w:u w:val="single"/>
        </w:rPr>
        <w:t>e</w:t>
      </w:r>
      <w:r w:rsidR="005F052B" w:rsidRPr="00EC1736">
        <w:rPr>
          <w:rFonts w:cs="Arial"/>
          <w:b/>
          <w:szCs w:val="24"/>
          <w:u w:val="single"/>
        </w:rPr>
        <w:t>ESPD obrazac mora biti popunjen u</w:t>
      </w:r>
      <w:r w:rsidR="005F052B" w:rsidRPr="00EC1736">
        <w:rPr>
          <w:rFonts w:cs="Arial"/>
          <w:szCs w:val="24"/>
          <w:u w:val="single"/>
        </w:rPr>
        <w:t xml:space="preserve">: </w:t>
      </w:r>
    </w:p>
    <w:p w14:paraId="4BAB0015" w14:textId="77777777" w:rsidR="005F052B" w:rsidRPr="00EC1736" w:rsidRDefault="005F052B" w:rsidP="007933D4">
      <w:pPr>
        <w:widowControl/>
        <w:jc w:val="both"/>
        <w:rPr>
          <w:rFonts w:cs="Arial"/>
          <w:b/>
          <w:szCs w:val="24"/>
          <w:u w:val="single"/>
        </w:rPr>
      </w:pPr>
    </w:p>
    <w:p w14:paraId="08784D15" w14:textId="77777777" w:rsidR="00983219" w:rsidRPr="00983219" w:rsidRDefault="00983219" w:rsidP="008D5209">
      <w:pPr>
        <w:widowControl/>
        <w:numPr>
          <w:ilvl w:val="0"/>
          <w:numId w:val="9"/>
        </w:numPr>
        <w:contextualSpacing/>
        <w:jc w:val="both"/>
        <w:rPr>
          <w:rFonts w:eastAsiaTheme="minorHAnsi" w:cs="Arial"/>
          <w:b/>
          <w:bCs/>
          <w:szCs w:val="24"/>
          <w:u w:val="single"/>
          <w:lang w:eastAsia="en-US"/>
        </w:rPr>
      </w:pPr>
      <w:r w:rsidRPr="00983219">
        <w:rPr>
          <w:rFonts w:eastAsiaTheme="minorHAnsi" w:cs="Arial"/>
          <w:b/>
          <w:bCs/>
          <w:szCs w:val="24"/>
          <w:u w:val="single"/>
          <w:lang w:eastAsia="en-US"/>
        </w:rPr>
        <w:t>Dio I. Podaci o postupku nabave i javnom naručitelju ili naručitelju</w:t>
      </w:r>
    </w:p>
    <w:p w14:paraId="0A31D614" w14:textId="77777777" w:rsidR="00983219" w:rsidRPr="00983219" w:rsidRDefault="00983219" w:rsidP="008D5209">
      <w:pPr>
        <w:widowControl/>
        <w:ind w:left="1080"/>
        <w:contextualSpacing/>
        <w:jc w:val="both"/>
        <w:rPr>
          <w:rFonts w:eastAsiaTheme="minorHAnsi" w:cs="Arial"/>
          <w:szCs w:val="24"/>
          <w:lang w:eastAsia="en-US"/>
        </w:rPr>
      </w:pPr>
      <w:r w:rsidRPr="00983219">
        <w:rPr>
          <w:rFonts w:eastAsiaTheme="minorHAnsi" w:cs="Arial"/>
          <w:szCs w:val="24"/>
          <w:lang w:eastAsia="en-US"/>
        </w:rPr>
        <w:t>Gospodarski subjekti će ispuniti podatke o objavi u Službenom listu Europske unije odnosno na nacionalnoj razini.</w:t>
      </w:r>
    </w:p>
    <w:p w14:paraId="34EE80A1" w14:textId="77777777" w:rsidR="00983219" w:rsidRPr="00983219" w:rsidRDefault="00983219" w:rsidP="008D5209">
      <w:pPr>
        <w:widowControl/>
        <w:numPr>
          <w:ilvl w:val="0"/>
          <w:numId w:val="9"/>
        </w:numPr>
        <w:contextualSpacing/>
        <w:jc w:val="both"/>
        <w:rPr>
          <w:rFonts w:eastAsiaTheme="minorHAnsi" w:cs="Arial"/>
          <w:b/>
          <w:bCs/>
          <w:szCs w:val="24"/>
          <w:u w:val="single"/>
          <w:lang w:eastAsia="en-US"/>
        </w:rPr>
      </w:pPr>
      <w:r w:rsidRPr="00983219">
        <w:rPr>
          <w:rFonts w:eastAsiaTheme="minorHAnsi" w:cs="Arial"/>
          <w:b/>
          <w:bCs/>
          <w:szCs w:val="24"/>
          <w:u w:val="single"/>
          <w:lang w:eastAsia="en-US"/>
        </w:rPr>
        <w:t>Dio II. Podaci o gospodarskom subjektu</w:t>
      </w:r>
    </w:p>
    <w:p w14:paraId="3CC95F47" w14:textId="77777777" w:rsidR="00983219" w:rsidRPr="00983219" w:rsidRDefault="00983219" w:rsidP="008D5209">
      <w:pPr>
        <w:widowControl/>
        <w:ind w:left="1080"/>
        <w:contextualSpacing/>
        <w:jc w:val="both"/>
        <w:rPr>
          <w:rFonts w:eastAsiaTheme="minorHAnsi" w:cs="Arial"/>
          <w:bCs/>
          <w:szCs w:val="24"/>
          <w:lang w:eastAsia="en-US"/>
        </w:rPr>
      </w:pPr>
      <w:r w:rsidRPr="00983219">
        <w:rPr>
          <w:rFonts w:eastAsiaTheme="minorHAnsi" w:cs="Arial"/>
          <w:bCs/>
          <w:szCs w:val="24"/>
          <w:lang w:eastAsia="en-US"/>
        </w:rPr>
        <w:t>Odjeljak A: Podaci o gospodarskom subjektu</w:t>
      </w:r>
    </w:p>
    <w:p w14:paraId="145908E1" w14:textId="77777777" w:rsidR="00983219" w:rsidRPr="00983219" w:rsidRDefault="00983219" w:rsidP="008D5209">
      <w:pPr>
        <w:widowControl/>
        <w:ind w:left="1080"/>
        <w:contextualSpacing/>
        <w:jc w:val="both"/>
        <w:rPr>
          <w:rFonts w:eastAsiaTheme="minorHAnsi" w:cs="Arial"/>
          <w:bCs/>
          <w:szCs w:val="24"/>
          <w:lang w:eastAsia="en-US"/>
        </w:rPr>
      </w:pPr>
      <w:r w:rsidRPr="00983219">
        <w:rPr>
          <w:rFonts w:eastAsiaTheme="minorHAnsi" w:cs="Arial"/>
          <w:bCs/>
          <w:szCs w:val="24"/>
          <w:lang w:eastAsia="en-US"/>
        </w:rPr>
        <w:t>Odjeljak B: Podaci o zastupnicima gospodarskog subjekta</w:t>
      </w:r>
    </w:p>
    <w:p w14:paraId="36B64A4C" w14:textId="77777777" w:rsidR="00983219" w:rsidRPr="00983219" w:rsidRDefault="00983219" w:rsidP="008D5209">
      <w:pPr>
        <w:widowControl/>
        <w:ind w:left="1080"/>
        <w:contextualSpacing/>
        <w:jc w:val="both"/>
        <w:rPr>
          <w:rFonts w:eastAsiaTheme="minorHAnsi" w:cs="Arial"/>
          <w:bCs/>
          <w:szCs w:val="24"/>
          <w:lang w:eastAsia="en-US"/>
        </w:rPr>
      </w:pPr>
      <w:r w:rsidRPr="00983219">
        <w:rPr>
          <w:rFonts w:eastAsiaTheme="minorHAnsi" w:cs="Arial"/>
          <w:bCs/>
          <w:szCs w:val="24"/>
          <w:lang w:eastAsia="en-US"/>
        </w:rPr>
        <w:t>Odjeljak C: Podaci o oslanjanju na sposobnosti drugih subjekata</w:t>
      </w:r>
    </w:p>
    <w:p w14:paraId="0A4D260C" w14:textId="77777777" w:rsidR="00983219" w:rsidRPr="00983219" w:rsidRDefault="00983219" w:rsidP="008D5209">
      <w:pPr>
        <w:widowControl/>
        <w:ind w:left="1080"/>
        <w:contextualSpacing/>
        <w:jc w:val="both"/>
        <w:rPr>
          <w:rFonts w:eastAsiaTheme="minorHAnsi" w:cs="Arial"/>
          <w:bCs/>
          <w:szCs w:val="24"/>
          <w:lang w:eastAsia="en-US"/>
        </w:rPr>
      </w:pPr>
      <w:r w:rsidRPr="00983219">
        <w:rPr>
          <w:rFonts w:eastAsiaTheme="minorHAnsi" w:cs="Arial"/>
          <w:bCs/>
          <w:szCs w:val="24"/>
          <w:lang w:eastAsia="en-US"/>
        </w:rPr>
        <w:t>Odjeljak D: Podaci o podugovarateljima na čije se sposobnosti gospodarski subjekt ne oslanja</w:t>
      </w:r>
    </w:p>
    <w:p w14:paraId="4CB94511" w14:textId="77777777" w:rsidR="00983219" w:rsidRPr="00983219" w:rsidRDefault="00983219" w:rsidP="008D5209">
      <w:pPr>
        <w:widowControl/>
        <w:numPr>
          <w:ilvl w:val="0"/>
          <w:numId w:val="9"/>
        </w:numPr>
        <w:contextualSpacing/>
        <w:jc w:val="both"/>
        <w:rPr>
          <w:rFonts w:eastAsiaTheme="minorHAnsi" w:cs="Arial"/>
          <w:b/>
          <w:bCs/>
          <w:szCs w:val="24"/>
          <w:lang w:eastAsia="en-US"/>
        </w:rPr>
      </w:pPr>
      <w:r w:rsidRPr="00983219">
        <w:rPr>
          <w:rFonts w:eastAsiaTheme="minorHAnsi" w:cs="Arial"/>
          <w:b/>
          <w:bCs/>
          <w:szCs w:val="24"/>
          <w:lang w:eastAsia="en-US"/>
        </w:rPr>
        <w:t>Dio III. Osnove za isključenje</w:t>
      </w:r>
    </w:p>
    <w:p w14:paraId="7A9B8B8B" w14:textId="77777777" w:rsidR="00983219" w:rsidRPr="006054B9" w:rsidRDefault="00983219" w:rsidP="008D5209">
      <w:pPr>
        <w:widowControl/>
        <w:ind w:left="1080"/>
        <w:contextualSpacing/>
        <w:jc w:val="both"/>
        <w:rPr>
          <w:rFonts w:eastAsiaTheme="minorHAnsi" w:cs="Arial"/>
          <w:szCs w:val="24"/>
          <w:lang w:eastAsia="en-US"/>
        </w:rPr>
      </w:pPr>
      <w:r w:rsidRPr="006054B9">
        <w:rPr>
          <w:rFonts w:eastAsiaTheme="minorHAnsi" w:cs="Arial"/>
          <w:szCs w:val="24"/>
          <w:lang w:eastAsia="en-US"/>
        </w:rPr>
        <w:t>Odjeljak A: Osnove povezane s kaznenim presudama (sukladno točki 3.1.1. dokumentacije)</w:t>
      </w:r>
    </w:p>
    <w:p w14:paraId="3C4542B1" w14:textId="77777777" w:rsidR="00983219" w:rsidRPr="006054B9" w:rsidRDefault="00983219" w:rsidP="008D5209">
      <w:pPr>
        <w:widowControl/>
        <w:ind w:left="1080"/>
        <w:contextualSpacing/>
        <w:jc w:val="both"/>
        <w:rPr>
          <w:rFonts w:eastAsiaTheme="minorHAnsi" w:cs="Arial"/>
          <w:szCs w:val="24"/>
          <w:lang w:eastAsia="en-US"/>
        </w:rPr>
      </w:pPr>
      <w:r w:rsidRPr="006054B9">
        <w:rPr>
          <w:rFonts w:eastAsiaTheme="minorHAnsi" w:cs="Arial"/>
          <w:szCs w:val="24"/>
          <w:lang w:eastAsia="en-US"/>
        </w:rPr>
        <w:lastRenderedPageBreak/>
        <w:t>Odjeljak B: Osnove povezane s plaćanjem poreza ili doprinosa za socijalno osiguranje (sukladno točki 3.1.2. dokumentacije)</w:t>
      </w:r>
    </w:p>
    <w:p w14:paraId="481C490E" w14:textId="77777777" w:rsidR="00983219" w:rsidRPr="006054B9" w:rsidRDefault="00983219" w:rsidP="008D5209">
      <w:pPr>
        <w:widowControl/>
        <w:numPr>
          <w:ilvl w:val="0"/>
          <w:numId w:val="9"/>
        </w:numPr>
        <w:contextualSpacing/>
        <w:jc w:val="both"/>
        <w:rPr>
          <w:rFonts w:eastAsiaTheme="minorHAnsi" w:cs="Arial"/>
          <w:b/>
          <w:bCs/>
          <w:szCs w:val="24"/>
          <w:lang w:eastAsia="en-US"/>
        </w:rPr>
      </w:pPr>
      <w:r w:rsidRPr="006054B9">
        <w:rPr>
          <w:rFonts w:eastAsiaTheme="minorHAnsi" w:cs="Arial"/>
          <w:b/>
          <w:bCs/>
          <w:szCs w:val="24"/>
          <w:lang w:eastAsia="en-US"/>
        </w:rPr>
        <w:t>Dio IV. Kriteriji za odabir:</w:t>
      </w:r>
    </w:p>
    <w:p w14:paraId="002B863E" w14:textId="57B29E73" w:rsidR="00983219" w:rsidRDefault="00983219" w:rsidP="008D5209">
      <w:pPr>
        <w:widowControl/>
        <w:ind w:left="1080"/>
        <w:contextualSpacing/>
        <w:jc w:val="both"/>
        <w:rPr>
          <w:rFonts w:eastAsiaTheme="minorHAnsi" w:cs="Arial"/>
          <w:szCs w:val="24"/>
          <w:lang w:eastAsia="en-US"/>
        </w:rPr>
      </w:pPr>
      <w:r w:rsidRPr="006054B9">
        <w:rPr>
          <w:rFonts w:eastAsiaTheme="minorHAnsi" w:cs="Arial"/>
          <w:szCs w:val="24"/>
          <w:lang w:eastAsia="en-US"/>
        </w:rPr>
        <w:t>Odjeljak A: Sposobnost za obavljanje profesionalne djelatnosti (sukladno točki 3.2.1.</w:t>
      </w:r>
      <w:r w:rsidR="00DD4871">
        <w:rPr>
          <w:rFonts w:eastAsiaTheme="minorHAnsi" w:cs="Arial"/>
          <w:szCs w:val="24"/>
          <w:lang w:eastAsia="en-US"/>
        </w:rPr>
        <w:t xml:space="preserve"> </w:t>
      </w:r>
      <w:r w:rsidRPr="006054B9">
        <w:rPr>
          <w:rFonts w:eastAsiaTheme="minorHAnsi" w:cs="Arial"/>
          <w:szCs w:val="24"/>
          <w:lang w:eastAsia="en-US"/>
        </w:rPr>
        <w:t>dokumentacije)</w:t>
      </w:r>
    </w:p>
    <w:p w14:paraId="378AEF28" w14:textId="1793676E" w:rsidR="00AB7389" w:rsidRDefault="00AB7389" w:rsidP="008D5209">
      <w:pPr>
        <w:widowControl/>
        <w:ind w:left="1080"/>
        <w:contextualSpacing/>
        <w:jc w:val="both"/>
        <w:rPr>
          <w:rFonts w:eastAsiaTheme="minorHAnsi" w:cs="Arial"/>
          <w:szCs w:val="24"/>
          <w:lang w:eastAsia="en-US"/>
        </w:rPr>
      </w:pPr>
      <w:r>
        <w:rPr>
          <w:rFonts w:eastAsiaTheme="minorHAnsi" w:cs="Arial"/>
          <w:szCs w:val="24"/>
          <w:lang w:eastAsia="en-US"/>
        </w:rPr>
        <w:t>Odjeljak C</w:t>
      </w:r>
      <w:r w:rsidRPr="006054B9">
        <w:rPr>
          <w:rFonts w:eastAsiaTheme="minorHAnsi" w:cs="Arial"/>
          <w:szCs w:val="24"/>
          <w:lang w:eastAsia="en-US"/>
        </w:rPr>
        <w:t xml:space="preserve">: </w:t>
      </w:r>
      <w:r>
        <w:rPr>
          <w:rFonts w:eastAsiaTheme="minorHAnsi" w:cs="Arial"/>
          <w:szCs w:val="24"/>
          <w:lang w:eastAsia="en-US"/>
        </w:rPr>
        <w:t>Tehnička i stručna s</w:t>
      </w:r>
      <w:r w:rsidRPr="006054B9">
        <w:rPr>
          <w:rFonts w:eastAsiaTheme="minorHAnsi" w:cs="Arial"/>
          <w:szCs w:val="24"/>
          <w:lang w:eastAsia="en-US"/>
        </w:rPr>
        <w:t>posobnost (sukladno točki 3.2.</w:t>
      </w:r>
      <w:r>
        <w:rPr>
          <w:rFonts w:eastAsiaTheme="minorHAnsi" w:cs="Arial"/>
          <w:szCs w:val="24"/>
          <w:lang w:eastAsia="en-US"/>
        </w:rPr>
        <w:t>2</w:t>
      </w:r>
      <w:r w:rsidRPr="006054B9">
        <w:rPr>
          <w:rFonts w:eastAsiaTheme="minorHAnsi" w:cs="Arial"/>
          <w:szCs w:val="24"/>
          <w:lang w:eastAsia="en-US"/>
        </w:rPr>
        <w:t>.</w:t>
      </w:r>
      <w:r>
        <w:rPr>
          <w:rFonts w:eastAsiaTheme="minorHAnsi" w:cs="Arial"/>
          <w:szCs w:val="24"/>
          <w:lang w:eastAsia="en-US"/>
        </w:rPr>
        <w:t xml:space="preserve"> </w:t>
      </w:r>
      <w:r w:rsidRPr="006054B9">
        <w:rPr>
          <w:rFonts w:eastAsiaTheme="minorHAnsi" w:cs="Arial"/>
          <w:szCs w:val="24"/>
          <w:lang w:eastAsia="en-US"/>
        </w:rPr>
        <w:t>dokumentacije)</w:t>
      </w:r>
    </w:p>
    <w:p w14:paraId="70DBB012" w14:textId="77777777" w:rsidR="00983219" w:rsidRPr="00983219" w:rsidRDefault="00983219" w:rsidP="008D5209">
      <w:pPr>
        <w:widowControl/>
        <w:numPr>
          <w:ilvl w:val="0"/>
          <w:numId w:val="9"/>
        </w:numPr>
        <w:autoSpaceDE/>
        <w:autoSpaceDN/>
        <w:adjustRightInd/>
        <w:contextualSpacing/>
        <w:jc w:val="both"/>
        <w:rPr>
          <w:rFonts w:eastAsiaTheme="minorHAnsi" w:cs="Arial"/>
          <w:b/>
          <w:bCs/>
          <w:szCs w:val="24"/>
          <w:lang w:eastAsia="en-US"/>
        </w:rPr>
      </w:pPr>
      <w:r w:rsidRPr="00983219">
        <w:rPr>
          <w:rFonts w:eastAsiaTheme="minorHAnsi" w:cs="Arial"/>
          <w:b/>
          <w:bCs/>
          <w:szCs w:val="24"/>
          <w:lang w:eastAsia="en-US"/>
        </w:rPr>
        <w:t>Dio VI. Završne izjave</w:t>
      </w:r>
    </w:p>
    <w:p w14:paraId="11478B30" w14:textId="77777777" w:rsidR="005F052B" w:rsidRDefault="005F052B" w:rsidP="007933D4">
      <w:pPr>
        <w:widowControl/>
        <w:autoSpaceDE/>
        <w:autoSpaceDN/>
        <w:adjustRightInd/>
        <w:jc w:val="both"/>
        <w:rPr>
          <w:rFonts w:cs="Arial"/>
          <w:b/>
          <w:szCs w:val="24"/>
        </w:rPr>
      </w:pPr>
    </w:p>
    <w:p w14:paraId="2DF39324" w14:textId="18A73E98" w:rsidR="00983219" w:rsidRDefault="00983219" w:rsidP="007933D4">
      <w:pPr>
        <w:widowControl/>
        <w:autoSpaceDE/>
        <w:autoSpaceDN/>
        <w:adjustRightInd/>
        <w:ind w:right="-11"/>
        <w:jc w:val="both"/>
        <w:rPr>
          <w:rFonts w:cs="Arial"/>
          <w:b/>
          <w:color w:val="000000"/>
          <w:szCs w:val="24"/>
        </w:rPr>
      </w:pPr>
      <w:r w:rsidRPr="00983219">
        <w:rPr>
          <w:rFonts w:cs="Arial"/>
          <w:color w:val="000000"/>
          <w:szCs w:val="24"/>
        </w:rPr>
        <w:t xml:space="preserve">Gospodarski subjekt koji </w:t>
      </w:r>
      <w:r w:rsidRPr="00BB3F14">
        <w:rPr>
          <w:rFonts w:cs="Arial"/>
          <w:b/>
          <w:color w:val="000000"/>
          <w:szCs w:val="24"/>
        </w:rPr>
        <w:t xml:space="preserve">sudjeluje sam, nema podugovaratelja i ne oslanja se </w:t>
      </w:r>
      <w:r w:rsidRPr="00BB3F14">
        <w:rPr>
          <w:rFonts w:cs="Arial"/>
          <w:color w:val="000000"/>
          <w:szCs w:val="24"/>
        </w:rPr>
        <w:t>na sposobnosti drugih subjekata</w:t>
      </w:r>
      <w:r w:rsidRPr="00983219">
        <w:rPr>
          <w:rFonts w:cs="Arial"/>
          <w:color w:val="000000"/>
          <w:szCs w:val="24"/>
        </w:rPr>
        <w:t xml:space="preserve"> kako bi ispunio kriterije za odabir dužan je ispuniti </w:t>
      </w:r>
      <w:r w:rsidRPr="00BB3F14">
        <w:rPr>
          <w:rFonts w:cs="Arial"/>
          <w:b/>
          <w:color w:val="000000"/>
          <w:szCs w:val="24"/>
        </w:rPr>
        <w:t xml:space="preserve">jedan </w:t>
      </w:r>
      <w:r w:rsidR="007933D4">
        <w:rPr>
          <w:rFonts w:cs="Arial"/>
          <w:b/>
          <w:color w:val="000000"/>
          <w:szCs w:val="24"/>
        </w:rPr>
        <w:t>e</w:t>
      </w:r>
      <w:r w:rsidRPr="00BB3F14">
        <w:rPr>
          <w:rFonts w:cs="Arial"/>
          <w:b/>
          <w:color w:val="000000"/>
          <w:szCs w:val="24"/>
        </w:rPr>
        <w:t>ESPD.</w:t>
      </w:r>
    </w:p>
    <w:p w14:paraId="1D1B9249" w14:textId="77777777" w:rsidR="007933D4" w:rsidRPr="00BB3F14" w:rsidRDefault="007933D4" w:rsidP="007933D4">
      <w:pPr>
        <w:widowControl/>
        <w:autoSpaceDE/>
        <w:autoSpaceDN/>
        <w:adjustRightInd/>
        <w:ind w:right="-11"/>
        <w:jc w:val="both"/>
        <w:rPr>
          <w:rFonts w:cs="Arial"/>
          <w:b/>
          <w:color w:val="000000"/>
          <w:szCs w:val="24"/>
        </w:rPr>
      </w:pPr>
    </w:p>
    <w:p w14:paraId="3A59DF16" w14:textId="21EC9FA2" w:rsidR="00983219" w:rsidRDefault="00983219" w:rsidP="007933D4">
      <w:pPr>
        <w:widowControl/>
        <w:autoSpaceDE/>
        <w:autoSpaceDN/>
        <w:adjustRightInd/>
        <w:ind w:right="-11"/>
        <w:jc w:val="both"/>
        <w:rPr>
          <w:rFonts w:cs="Arial"/>
          <w:color w:val="000000"/>
          <w:szCs w:val="24"/>
        </w:rPr>
      </w:pPr>
      <w:r w:rsidRPr="00983219">
        <w:rPr>
          <w:rFonts w:cs="Arial"/>
          <w:color w:val="000000"/>
          <w:szCs w:val="24"/>
        </w:rPr>
        <w:t xml:space="preserve">Gospodarski subjekt </w:t>
      </w:r>
      <w:r w:rsidRPr="00BB3F14">
        <w:rPr>
          <w:rFonts w:cs="Arial"/>
          <w:b/>
          <w:color w:val="000000"/>
          <w:szCs w:val="24"/>
        </w:rPr>
        <w:t>koji sudjeluje sam, ali se oslanja na sposobnosti</w:t>
      </w:r>
      <w:r w:rsidRPr="00983219">
        <w:rPr>
          <w:rFonts w:cs="Arial"/>
          <w:color w:val="000000"/>
          <w:szCs w:val="24"/>
        </w:rPr>
        <w:t xml:space="preserve"> najmanje jednog drugog gospodarskog subjekta mora osigurati da javni naručitelj zaprimi njegov </w:t>
      </w:r>
      <w:r w:rsidR="007933D4">
        <w:rPr>
          <w:rFonts w:cs="Arial"/>
          <w:color w:val="000000"/>
          <w:szCs w:val="24"/>
        </w:rPr>
        <w:t>e</w:t>
      </w:r>
      <w:r w:rsidRPr="00983219">
        <w:rPr>
          <w:rFonts w:cs="Arial"/>
          <w:color w:val="000000"/>
          <w:szCs w:val="24"/>
        </w:rPr>
        <w:t xml:space="preserve">ESPD zajedno sa </w:t>
      </w:r>
      <w:r w:rsidRPr="00BB3F14">
        <w:rPr>
          <w:rFonts w:cs="Arial"/>
          <w:b/>
          <w:color w:val="000000"/>
          <w:szCs w:val="24"/>
        </w:rPr>
        <w:t>zasebnim</w:t>
      </w:r>
      <w:r w:rsidRPr="00983219">
        <w:rPr>
          <w:rFonts w:cs="Arial"/>
          <w:color w:val="000000"/>
          <w:szCs w:val="24"/>
        </w:rPr>
        <w:t xml:space="preserve"> </w:t>
      </w:r>
      <w:r w:rsidR="007933D4">
        <w:rPr>
          <w:rFonts w:cs="Arial"/>
          <w:color w:val="000000"/>
          <w:szCs w:val="24"/>
        </w:rPr>
        <w:t>e</w:t>
      </w:r>
      <w:r w:rsidRPr="00983219">
        <w:rPr>
          <w:rFonts w:cs="Arial"/>
          <w:color w:val="000000"/>
          <w:szCs w:val="24"/>
        </w:rPr>
        <w:t xml:space="preserve">ESPD-om u kojem su navedeni relevantni podaci (vidjeti Dio II., Odjeljak C </w:t>
      </w:r>
      <w:r w:rsidR="007933D4">
        <w:rPr>
          <w:rFonts w:cs="Arial"/>
          <w:color w:val="000000"/>
          <w:szCs w:val="24"/>
        </w:rPr>
        <w:t>e</w:t>
      </w:r>
      <w:r w:rsidRPr="00983219">
        <w:rPr>
          <w:rFonts w:cs="Arial"/>
          <w:color w:val="000000"/>
          <w:szCs w:val="24"/>
        </w:rPr>
        <w:t xml:space="preserve">ESPD obrasca) </w:t>
      </w:r>
      <w:r w:rsidRPr="00BB3F14">
        <w:rPr>
          <w:rFonts w:cs="Arial"/>
          <w:b/>
          <w:color w:val="000000"/>
          <w:szCs w:val="24"/>
        </w:rPr>
        <w:t>za svaki subjekt na koji se oslanja</w:t>
      </w:r>
      <w:r w:rsidRPr="00983219">
        <w:rPr>
          <w:rFonts w:cs="Arial"/>
          <w:color w:val="000000"/>
          <w:szCs w:val="24"/>
        </w:rPr>
        <w:t>.</w:t>
      </w:r>
    </w:p>
    <w:p w14:paraId="0DB4CB1E" w14:textId="77777777" w:rsidR="007933D4" w:rsidRPr="00983219" w:rsidRDefault="007933D4" w:rsidP="007933D4">
      <w:pPr>
        <w:widowControl/>
        <w:autoSpaceDE/>
        <w:autoSpaceDN/>
        <w:adjustRightInd/>
        <w:ind w:right="-11"/>
        <w:jc w:val="both"/>
        <w:rPr>
          <w:rFonts w:cs="Arial"/>
          <w:color w:val="000000"/>
          <w:szCs w:val="24"/>
        </w:rPr>
      </w:pPr>
    </w:p>
    <w:p w14:paraId="61C3B927" w14:textId="52F598E9" w:rsidR="00983219" w:rsidRDefault="00983219" w:rsidP="007933D4">
      <w:pPr>
        <w:widowControl/>
        <w:autoSpaceDE/>
        <w:autoSpaceDN/>
        <w:adjustRightInd/>
        <w:ind w:right="-11"/>
        <w:jc w:val="both"/>
        <w:rPr>
          <w:rFonts w:cs="Arial"/>
          <w:color w:val="000000"/>
          <w:szCs w:val="24"/>
        </w:rPr>
      </w:pPr>
      <w:r w:rsidRPr="00983219">
        <w:rPr>
          <w:rFonts w:cs="Arial"/>
          <w:color w:val="000000"/>
          <w:szCs w:val="24"/>
        </w:rPr>
        <w:t xml:space="preserve">Gospodarski subjekt koji </w:t>
      </w:r>
      <w:r w:rsidRPr="00BB3F14">
        <w:rPr>
          <w:rFonts w:cs="Arial"/>
          <w:b/>
          <w:color w:val="000000"/>
          <w:szCs w:val="24"/>
        </w:rPr>
        <w:t>namjerava dati bilo koji dio ugovora u podugovor</w:t>
      </w:r>
      <w:r w:rsidRPr="00983219">
        <w:rPr>
          <w:rFonts w:cs="Arial"/>
          <w:color w:val="000000"/>
          <w:szCs w:val="24"/>
        </w:rPr>
        <w:t xml:space="preserve"> trećim osobama mora osigurati da javni naručitelj zaprimi </w:t>
      </w:r>
      <w:r w:rsidRPr="00BB3F14">
        <w:rPr>
          <w:rFonts w:cs="Arial"/>
          <w:b/>
          <w:color w:val="000000"/>
          <w:szCs w:val="24"/>
        </w:rPr>
        <w:t xml:space="preserve">njegov </w:t>
      </w:r>
      <w:r w:rsidR="007933D4">
        <w:rPr>
          <w:rFonts w:cs="Arial"/>
          <w:b/>
          <w:color w:val="000000"/>
          <w:szCs w:val="24"/>
        </w:rPr>
        <w:t>e</w:t>
      </w:r>
      <w:r w:rsidRPr="00BB3F14">
        <w:rPr>
          <w:rFonts w:cs="Arial"/>
          <w:b/>
          <w:color w:val="000000"/>
          <w:szCs w:val="24"/>
        </w:rPr>
        <w:t>ESPD</w:t>
      </w:r>
      <w:r w:rsidRPr="00983219">
        <w:rPr>
          <w:rFonts w:cs="Arial"/>
          <w:color w:val="000000"/>
          <w:szCs w:val="24"/>
        </w:rPr>
        <w:t xml:space="preserve"> </w:t>
      </w:r>
      <w:r w:rsidRPr="00BB3F14">
        <w:rPr>
          <w:rFonts w:cs="Arial"/>
          <w:b/>
          <w:color w:val="000000"/>
          <w:szCs w:val="24"/>
        </w:rPr>
        <w:t xml:space="preserve">zajedno sa zasebnim </w:t>
      </w:r>
      <w:r w:rsidR="006415D9">
        <w:rPr>
          <w:rFonts w:cs="Arial"/>
          <w:b/>
          <w:color w:val="000000"/>
          <w:szCs w:val="24"/>
        </w:rPr>
        <w:t>e</w:t>
      </w:r>
      <w:r w:rsidRPr="00BB3F14">
        <w:rPr>
          <w:rFonts w:cs="Arial"/>
          <w:b/>
          <w:color w:val="000000"/>
          <w:szCs w:val="24"/>
        </w:rPr>
        <w:t>ESPD-om</w:t>
      </w:r>
      <w:r w:rsidRPr="00983219">
        <w:rPr>
          <w:rFonts w:cs="Arial"/>
          <w:color w:val="000000"/>
          <w:szCs w:val="24"/>
        </w:rPr>
        <w:t xml:space="preserve"> u kojem su navedeni relevantni podaci (vidjeti Dio II., Odjeljak D </w:t>
      </w:r>
      <w:r w:rsidR="006415D9">
        <w:rPr>
          <w:rFonts w:cs="Arial"/>
          <w:color w:val="000000"/>
          <w:szCs w:val="24"/>
        </w:rPr>
        <w:t>e</w:t>
      </w:r>
      <w:r w:rsidRPr="00983219">
        <w:rPr>
          <w:rFonts w:cs="Arial"/>
          <w:color w:val="000000"/>
          <w:szCs w:val="24"/>
        </w:rPr>
        <w:t xml:space="preserve">ESPD obrasca) </w:t>
      </w:r>
      <w:r w:rsidRPr="00BB3F14">
        <w:rPr>
          <w:rFonts w:cs="Arial"/>
          <w:b/>
          <w:color w:val="000000"/>
          <w:szCs w:val="24"/>
        </w:rPr>
        <w:t xml:space="preserve">za svakog podugovaratelja na čije se sposobnosti gospodarski subjekt </w:t>
      </w:r>
      <w:r w:rsidRPr="00BB3F14">
        <w:rPr>
          <w:rFonts w:cs="Arial"/>
          <w:b/>
          <w:color w:val="000000"/>
          <w:szCs w:val="24"/>
          <w:u w:val="single"/>
        </w:rPr>
        <w:t>ne oslanja</w:t>
      </w:r>
      <w:r w:rsidRPr="00983219">
        <w:rPr>
          <w:rFonts w:cs="Arial"/>
          <w:color w:val="000000"/>
          <w:szCs w:val="24"/>
        </w:rPr>
        <w:t>.</w:t>
      </w:r>
    </w:p>
    <w:p w14:paraId="7469D8AE" w14:textId="77777777" w:rsidR="007933D4" w:rsidRPr="00983219" w:rsidRDefault="007933D4" w:rsidP="007933D4">
      <w:pPr>
        <w:widowControl/>
        <w:autoSpaceDE/>
        <w:autoSpaceDN/>
        <w:adjustRightInd/>
        <w:ind w:right="-11"/>
        <w:jc w:val="both"/>
        <w:rPr>
          <w:rFonts w:cs="Arial"/>
          <w:color w:val="000000"/>
          <w:szCs w:val="24"/>
        </w:rPr>
      </w:pPr>
    </w:p>
    <w:p w14:paraId="0120426B" w14:textId="50BC3AD8" w:rsidR="00983219" w:rsidRPr="00BB3F14" w:rsidRDefault="00983219" w:rsidP="007933D4">
      <w:pPr>
        <w:widowControl/>
        <w:autoSpaceDE/>
        <w:autoSpaceDN/>
        <w:adjustRightInd/>
        <w:ind w:right="-11"/>
        <w:jc w:val="both"/>
        <w:rPr>
          <w:rFonts w:cs="Arial"/>
          <w:b/>
          <w:color w:val="000000"/>
          <w:szCs w:val="24"/>
        </w:rPr>
      </w:pPr>
      <w:r w:rsidRPr="00983219">
        <w:rPr>
          <w:rFonts w:cs="Arial"/>
          <w:color w:val="000000"/>
          <w:szCs w:val="24"/>
        </w:rPr>
        <w:t xml:space="preserve">Ako zajednica gospodarskih subjekata, uključujući privremena udruženja, zajedno sudjeluju u postupku nabave, nužno je dostaviti </w:t>
      </w:r>
      <w:r w:rsidRPr="00BB3F14">
        <w:rPr>
          <w:rFonts w:cs="Arial"/>
          <w:b/>
          <w:color w:val="000000"/>
          <w:szCs w:val="24"/>
        </w:rPr>
        <w:t xml:space="preserve">zaseban </w:t>
      </w:r>
      <w:r w:rsidR="006415D9">
        <w:rPr>
          <w:rFonts w:cs="Arial"/>
          <w:b/>
          <w:color w:val="000000"/>
          <w:szCs w:val="24"/>
        </w:rPr>
        <w:t>e</w:t>
      </w:r>
      <w:r w:rsidRPr="00BB3F14">
        <w:rPr>
          <w:rFonts w:cs="Arial"/>
          <w:b/>
          <w:color w:val="000000"/>
          <w:szCs w:val="24"/>
        </w:rPr>
        <w:t>ESPD</w:t>
      </w:r>
      <w:r w:rsidRPr="00983219">
        <w:rPr>
          <w:rFonts w:cs="Arial"/>
          <w:color w:val="000000"/>
          <w:szCs w:val="24"/>
        </w:rPr>
        <w:t xml:space="preserve"> u kojem su utvrđeni podaci zatraženi na temelju dijelova </w:t>
      </w:r>
      <w:r w:rsidRPr="00BB3F14">
        <w:rPr>
          <w:rFonts w:cs="Arial"/>
          <w:b/>
          <w:color w:val="000000"/>
          <w:szCs w:val="24"/>
        </w:rPr>
        <w:t>II. – V. za svakog člana zajednice gospodarskih subjekata koji sudjeluje u postupku.</w:t>
      </w:r>
    </w:p>
    <w:p w14:paraId="4DA0BD8A" w14:textId="77777777" w:rsidR="00983219" w:rsidRPr="00983219" w:rsidRDefault="00983219" w:rsidP="007933D4">
      <w:pPr>
        <w:widowControl/>
        <w:autoSpaceDE/>
        <w:autoSpaceDN/>
        <w:adjustRightInd/>
        <w:spacing w:after="120"/>
        <w:ind w:right="-11"/>
        <w:jc w:val="both"/>
        <w:rPr>
          <w:rFonts w:cs="Arial"/>
          <w:color w:val="000000"/>
          <w:szCs w:val="24"/>
        </w:rPr>
      </w:pPr>
    </w:p>
    <w:p w14:paraId="2A943997" w14:textId="77777777" w:rsidR="00983219" w:rsidRDefault="00983219" w:rsidP="007933D4">
      <w:pPr>
        <w:widowControl/>
        <w:autoSpaceDE/>
        <w:autoSpaceDN/>
        <w:adjustRightInd/>
        <w:spacing w:after="120"/>
        <w:ind w:right="-11"/>
        <w:jc w:val="both"/>
        <w:rPr>
          <w:rFonts w:cs="Arial"/>
          <w:i/>
          <w:color w:val="000000"/>
          <w:szCs w:val="24"/>
          <w:u w:val="single"/>
        </w:rPr>
      </w:pPr>
      <w:r w:rsidRPr="00BB3F14">
        <w:rPr>
          <w:rFonts w:cs="Arial"/>
          <w:i/>
          <w:color w:val="000000"/>
          <w:szCs w:val="24"/>
          <w:u w:val="single"/>
        </w:rPr>
        <w:t>ESPD obrazac nije potrebno potpisivati, a dostavlja se kako sastavni dio ponude sukladno točki 5.1. ove dokumentacije.</w:t>
      </w:r>
    </w:p>
    <w:p w14:paraId="7F4C12F6" w14:textId="77777777" w:rsidR="00143F3B" w:rsidRDefault="00143F3B" w:rsidP="007933D4">
      <w:pPr>
        <w:widowControl/>
        <w:autoSpaceDE/>
        <w:autoSpaceDN/>
        <w:adjustRightInd/>
        <w:spacing w:after="120"/>
        <w:ind w:right="-11"/>
        <w:jc w:val="both"/>
        <w:rPr>
          <w:rFonts w:cs="Arial"/>
          <w:i/>
          <w:color w:val="000000"/>
          <w:szCs w:val="24"/>
          <w:u w:val="single"/>
        </w:rPr>
      </w:pPr>
    </w:p>
    <w:p w14:paraId="6D7CD730" w14:textId="69583F60" w:rsidR="006415D9" w:rsidRPr="006415D9" w:rsidRDefault="006415D9" w:rsidP="006415D9">
      <w:pPr>
        <w:pStyle w:val="Naslov2"/>
      </w:pPr>
      <w:bookmarkStart w:id="80" w:name="_Toc8815446"/>
      <w:r w:rsidRPr="006415D9">
        <w:t>Provjera ponuditelja</w:t>
      </w:r>
      <w:bookmarkEnd w:id="80"/>
    </w:p>
    <w:p w14:paraId="69812770" w14:textId="32F80F24"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 xml:space="preserve">Naručitelj može sukladno članku 262. ZJN 2016 u bilo kojem trenutku tijekom postupka </w:t>
      </w:r>
      <w:r w:rsidRPr="006415D9">
        <w:rPr>
          <w:rFonts w:cs="Arial"/>
          <w:color w:val="000000"/>
          <w:szCs w:val="24"/>
        </w:rPr>
        <w:t xml:space="preserve">javne nabave, ako je to potrebno za pravilno provođenje postupka, provjeriti informacije navedene u </w:t>
      </w:r>
      <w:r w:rsidR="006415D9">
        <w:rPr>
          <w:rFonts w:cs="Arial"/>
          <w:color w:val="000000"/>
          <w:szCs w:val="24"/>
        </w:rPr>
        <w:t>e</w:t>
      </w:r>
      <w:r w:rsidRPr="006415D9">
        <w:rPr>
          <w:rFonts w:cs="Arial"/>
          <w:color w:val="000000"/>
          <w:szCs w:val="24"/>
        </w:rPr>
        <w:t>ESPD kod nadležnog tijela za vođenje službene evidencije o tim podacima</w:t>
      </w:r>
      <w:r w:rsidRPr="00983219">
        <w:rPr>
          <w:rFonts w:cs="Arial"/>
          <w:color w:val="000000"/>
          <w:szCs w:val="24"/>
        </w:rPr>
        <w:t xml:space="preserve"> sukladno posebnom propisu i zatražiti izdavanje potvrde o tome, uvidom u popratne dokumente ili dokaze koje već posjeduje, ili izravnim pristupom elektroničkim sredstvima komunikacije besplatnoj nacionalnoj bazi podataka na hrvatskom jeziku.</w:t>
      </w:r>
    </w:p>
    <w:p w14:paraId="28E36F03" w14:textId="1EDBD498"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Ako se ne može obaviti provjera ili ishoditi potvrda sukladno gore navedenom stavku, javni naručitelj može zahtijevati od gospodarskog subjekta da u primjerenom roku, ne kraćem od 5 dana, dostavi sve ili dio popratnih dokumenta ili dokaza.</w:t>
      </w:r>
    </w:p>
    <w:p w14:paraId="3A3A3D02" w14:textId="18224DEA" w:rsidR="00983219" w:rsidRPr="00AB7389" w:rsidRDefault="00983219" w:rsidP="006415D9">
      <w:pPr>
        <w:widowControl/>
        <w:autoSpaceDE/>
        <w:autoSpaceDN/>
        <w:adjustRightInd/>
        <w:spacing w:after="240"/>
        <w:ind w:right="-11"/>
        <w:jc w:val="both"/>
        <w:rPr>
          <w:rFonts w:cs="Arial"/>
          <w:color w:val="000000"/>
          <w:szCs w:val="24"/>
        </w:rPr>
      </w:pPr>
      <w:r w:rsidRPr="00AB7389">
        <w:rPr>
          <w:rFonts w:cs="Arial"/>
          <w:color w:val="000000"/>
          <w:szCs w:val="24"/>
        </w:rPr>
        <w:lastRenderedPageBreak/>
        <w:t xml:space="preserve">Naručitelj </w:t>
      </w:r>
      <w:r w:rsidR="00AB7389">
        <w:rPr>
          <w:rFonts w:cs="Arial"/>
          <w:color w:val="000000"/>
          <w:szCs w:val="24"/>
        </w:rPr>
        <w:t>može</w:t>
      </w:r>
      <w:r w:rsidRPr="00AB7389">
        <w:rPr>
          <w:rFonts w:cs="Arial"/>
          <w:color w:val="000000"/>
          <w:szCs w:val="24"/>
        </w:rPr>
        <w:t xml:space="preserve"> sukladno članku 263. stavak 1. ZJN 2016 i članku 20. Pravilnika o dokumentaciji o nabavi te ponudi u postupcima javne nabave prije donošenja odluke u postupku javne nabave od ponuditelja koji je podnio ekonomski najpovoljniju ponudu zatražiti da u primjerenom roku, ne kraćem od 5 dana, dostavi ažurirane popratne dokumente (u neovjerenoj preslici), osim ako naručitelj već posjeduje te dokumente. </w:t>
      </w:r>
    </w:p>
    <w:p w14:paraId="1B2DEC69" w14:textId="6CFF4770"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Naručitelj može pozvati gospodarske subjekte da nadopune ili objasne dokumente zaprimljene sukladno traženom u točki 3. ove dokumentacije</w:t>
      </w:r>
    </w:p>
    <w:p w14:paraId="040E6CF5" w14:textId="7169B284" w:rsidR="00983219" w:rsidRPr="00983219" w:rsidRDefault="00983219" w:rsidP="006415D9">
      <w:pPr>
        <w:widowControl/>
        <w:autoSpaceDE/>
        <w:autoSpaceDN/>
        <w:adjustRightInd/>
        <w:spacing w:after="240"/>
        <w:ind w:right="-11"/>
        <w:jc w:val="both"/>
        <w:rPr>
          <w:rFonts w:cs="Arial"/>
          <w:color w:val="000000"/>
          <w:szCs w:val="24"/>
        </w:rPr>
      </w:pPr>
      <w:r w:rsidRPr="006415D9">
        <w:rPr>
          <w:rFonts w:cs="Arial"/>
          <w:color w:val="000000"/>
          <w:szCs w:val="24"/>
        </w:rPr>
        <w:t>Ažurirani popratni dokument je svaki dokument u kojem su sadržani podaci važeći te</w:t>
      </w:r>
      <w:r w:rsidRPr="00983219">
        <w:rPr>
          <w:rFonts w:cs="Arial"/>
          <w:color w:val="000000"/>
          <w:szCs w:val="24"/>
        </w:rPr>
        <w:t xml:space="preserve"> odgovaraju stvarnom činjeničnom stanju u trenutku dostave javnom naručitelju te dokazuju ono što je gospodarski subjekt naveo u </w:t>
      </w:r>
      <w:r w:rsidR="006415D9">
        <w:rPr>
          <w:rFonts w:cs="Arial"/>
          <w:color w:val="000000"/>
          <w:szCs w:val="24"/>
        </w:rPr>
        <w:t>e</w:t>
      </w:r>
      <w:r w:rsidRPr="00983219">
        <w:rPr>
          <w:rFonts w:cs="Arial"/>
          <w:color w:val="000000"/>
          <w:szCs w:val="24"/>
        </w:rPr>
        <w:t>ESPD-u.</w:t>
      </w:r>
    </w:p>
    <w:p w14:paraId="3A50B4B1" w14:textId="63120006"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Smatra se da naručitelj posjeduje ažurirane popratne dokumente ako istima ima izravan pristup elektroničkim sredstvima komunikacije putem besplatne nacionalne baze na hrvatskom jeziku i latiničnom pismu ili putem EOJN RH.</w:t>
      </w:r>
    </w:p>
    <w:p w14:paraId="4530CDCE" w14:textId="77777777"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 xml:space="preserve">Ažurirane popratne dokumente ponuditelji mogu dostaviti </w:t>
      </w:r>
      <w:r w:rsidRPr="00BB3F14">
        <w:rPr>
          <w:rFonts w:cs="Arial"/>
          <w:b/>
          <w:color w:val="000000"/>
          <w:szCs w:val="24"/>
          <w:u w:val="single"/>
        </w:rPr>
        <w:t>u neovjerenoj preslici</w:t>
      </w:r>
      <w:r w:rsidRPr="00983219">
        <w:rPr>
          <w:rFonts w:cs="Arial"/>
          <w:color w:val="000000"/>
          <w:szCs w:val="24"/>
        </w:rPr>
        <w:t xml:space="preserve"> elektroničkim sredstvima komunikacije ili na drugi dokaziv način. Neovjerenom preslikom smatra se i neovjerena preslika elektroničke isprave na papiru. U svrhu dodatne provjere informacija iz dostavljenih ažuriranih popratnih dokumenata naručitelj može tražiti dostavu ili stavljanje na uvid izvornika ili ovjerenih preslika jednog ili više traženih dokumenata.</w:t>
      </w:r>
    </w:p>
    <w:p w14:paraId="46447D09" w14:textId="77777777" w:rsidR="00983219" w:rsidRPr="00BB3F14" w:rsidRDefault="00983219" w:rsidP="006415D9">
      <w:pPr>
        <w:widowControl/>
        <w:autoSpaceDE/>
        <w:autoSpaceDN/>
        <w:adjustRightInd/>
        <w:spacing w:after="240"/>
        <w:ind w:right="-11"/>
        <w:jc w:val="both"/>
        <w:rPr>
          <w:rFonts w:cs="Arial"/>
          <w:color w:val="000000"/>
          <w:szCs w:val="24"/>
        </w:rPr>
      </w:pPr>
      <w:r w:rsidRPr="00BB3F14">
        <w:rPr>
          <w:rFonts w:cs="Arial"/>
          <w:color w:val="000000"/>
          <w:szCs w:val="24"/>
        </w:rPr>
        <w:t>Ako ponuditelj koji je podnio ekonomski najpovoljniju ponudu ne dostavi ažurne popratne dokumente u ostavljenom roku ili njima ne dokaže da ispunjava uvjete iz točke 3. Dokumentacije o nabavi, javni naručitelj će odbiti ponudu tog ponuditelja te postupiti sukladno gore navedenom u odnosu na ponuditelja koji je podnio sljedeću najpovoljniju ponudu ili poništiti postupak javne nabave, ako postoje razlozi za poništenje.</w:t>
      </w:r>
    </w:p>
    <w:p w14:paraId="0818850C" w14:textId="67742C5B" w:rsidR="00983219" w:rsidRP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 xml:space="preserve">Sukladno članku 293. stavak 1. ZJN 2016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w:t>
      </w:r>
      <w:r w:rsidRPr="00BB3F14">
        <w:rPr>
          <w:rFonts w:cs="Arial"/>
          <w:b/>
          <w:color w:val="000000"/>
          <w:szCs w:val="24"/>
        </w:rPr>
        <w:t>pet</w:t>
      </w:r>
      <w:r w:rsidR="00A47719">
        <w:rPr>
          <w:rFonts w:cs="Arial"/>
          <w:color w:val="000000"/>
          <w:szCs w:val="24"/>
        </w:rPr>
        <w:t xml:space="preserve"> dana. Ponudbeni list, T</w:t>
      </w:r>
      <w:r w:rsidRPr="00983219">
        <w:rPr>
          <w:rFonts w:cs="Arial"/>
          <w:color w:val="000000"/>
          <w:szCs w:val="24"/>
        </w:rPr>
        <w:t>roškovnik i jamstvo za ozbiljnost ponude ne smatraju se određenim dokumentima koji nedostaju u smislu članka 293. ZJN 2016 te Naručitelj ne smije zatražiti ponuditelja da iste dostavi tijekom pregleda i ocjene ponuda</w:t>
      </w:r>
    </w:p>
    <w:p w14:paraId="2FB4E418" w14:textId="77777777" w:rsidR="00983219" w:rsidRDefault="00983219" w:rsidP="006415D9">
      <w:pPr>
        <w:widowControl/>
        <w:autoSpaceDE/>
        <w:autoSpaceDN/>
        <w:adjustRightInd/>
        <w:spacing w:after="240"/>
        <w:ind w:right="-11"/>
        <w:jc w:val="both"/>
        <w:rPr>
          <w:rFonts w:cs="Arial"/>
          <w:color w:val="000000"/>
          <w:szCs w:val="24"/>
        </w:rPr>
      </w:pPr>
      <w:r w:rsidRPr="00983219">
        <w:rPr>
          <w:rFonts w:cs="Arial"/>
          <w:color w:val="000000"/>
          <w:szCs w:val="24"/>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087D1460" w14:textId="15A517F1" w:rsidR="000B1C27" w:rsidRPr="00BB3F14" w:rsidRDefault="000B1C27" w:rsidP="007933D4">
      <w:pPr>
        <w:pStyle w:val="Naslov1"/>
      </w:pPr>
      <w:bookmarkStart w:id="81" w:name="_Toc514252267"/>
      <w:bookmarkStart w:id="82" w:name="_Toc8815447"/>
      <w:r w:rsidRPr="00BB3F14">
        <w:lastRenderedPageBreak/>
        <w:t>PODACI O PONUDI</w:t>
      </w:r>
      <w:bookmarkEnd w:id="81"/>
      <w:bookmarkEnd w:id="82"/>
    </w:p>
    <w:p w14:paraId="418367C3" w14:textId="77C6B884" w:rsidR="000B1C27" w:rsidRPr="00C363CC" w:rsidRDefault="000B1C27" w:rsidP="007933D4">
      <w:pPr>
        <w:pStyle w:val="Naslov2"/>
      </w:pPr>
      <w:bookmarkStart w:id="83" w:name="_Toc514252268"/>
      <w:bookmarkStart w:id="84" w:name="_Toc8815448"/>
      <w:r w:rsidRPr="00C363CC">
        <w:t>Sadržaj i način izrade ponude</w:t>
      </w:r>
      <w:bookmarkEnd w:id="83"/>
      <w:bookmarkEnd w:id="84"/>
    </w:p>
    <w:p w14:paraId="39FC500B" w14:textId="54828099" w:rsidR="000B1C27" w:rsidRPr="000B1C27" w:rsidRDefault="000B1C27" w:rsidP="007933D4">
      <w:pPr>
        <w:jc w:val="both"/>
        <w:rPr>
          <w:rFonts w:eastAsia="Calibri"/>
        </w:rPr>
      </w:pPr>
      <w:r w:rsidRPr="000B1C27">
        <w:rPr>
          <w:rFonts w:eastAsia="Calibri"/>
        </w:rPr>
        <w:t xml:space="preserve">Pri izradi ponude </w:t>
      </w:r>
      <w:r w:rsidR="006415D9">
        <w:rPr>
          <w:rFonts w:eastAsia="Calibri"/>
        </w:rPr>
        <w:t>p</w:t>
      </w:r>
      <w:r w:rsidRPr="000B1C27">
        <w:rPr>
          <w:rFonts w:eastAsia="Calibri"/>
        </w:rPr>
        <w:t>onuditelj se mora pridržavati zahtjeva i uvjeta iz Dokumentacije te ne</w:t>
      </w:r>
      <w:r w:rsidR="002B7E76">
        <w:rPr>
          <w:rFonts w:eastAsia="Calibri"/>
        </w:rPr>
        <w:t xml:space="preserve"> </w:t>
      </w:r>
      <w:r w:rsidRPr="000B1C27">
        <w:rPr>
          <w:rFonts w:eastAsia="Calibri"/>
        </w:rPr>
        <w:t>smije ni na koji način mijenjati i nadopunjavati tekst Do</w:t>
      </w:r>
      <w:r w:rsidR="002B7E76">
        <w:rPr>
          <w:rFonts w:eastAsia="Calibri"/>
        </w:rPr>
        <w:t xml:space="preserve">kumentacije. Ponuda mora biti </w:t>
      </w:r>
      <w:r w:rsidRPr="000B1C27">
        <w:rPr>
          <w:rFonts w:eastAsia="Calibri"/>
        </w:rPr>
        <w:t>popunjena prema uputama iz Dokumentacije.</w:t>
      </w:r>
    </w:p>
    <w:p w14:paraId="5A44FE3C" w14:textId="77777777" w:rsidR="009B2576" w:rsidRDefault="000B1C27" w:rsidP="007933D4">
      <w:pPr>
        <w:jc w:val="both"/>
        <w:rPr>
          <w:rFonts w:cs="Arial"/>
          <w:szCs w:val="24"/>
        </w:rPr>
      </w:pPr>
      <w:r w:rsidRPr="000B1C27">
        <w:rPr>
          <w:rFonts w:eastAsia="Calibri"/>
        </w:rPr>
        <w:t xml:space="preserve">Dokumentaciju o nabavi ponuditelj može preuzeti </w:t>
      </w:r>
      <w:r w:rsidR="009B2576">
        <w:rPr>
          <w:rFonts w:eastAsia="Calibri"/>
        </w:rPr>
        <w:t xml:space="preserve">s internetskih stranica EOJN RH </w:t>
      </w:r>
      <w:r w:rsidR="009B2576" w:rsidRPr="00EC1736">
        <w:rPr>
          <w:rFonts w:cs="Arial"/>
          <w:szCs w:val="24"/>
        </w:rPr>
        <w:t>(</w:t>
      </w:r>
      <w:hyperlink r:id="rId20" w:history="1">
        <w:r w:rsidR="009B2576" w:rsidRPr="00EC1736">
          <w:rPr>
            <w:rStyle w:val="Hiperveza"/>
            <w:rFonts w:cs="Arial"/>
            <w:szCs w:val="24"/>
          </w:rPr>
          <w:t>https://eojn.nn.hr/Oglasnik/</w:t>
        </w:r>
      </w:hyperlink>
      <w:r w:rsidR="009B2576" w:rsidRPr="00EC1736">
        <w:rPr>
          <w:rFonts w:cs="Arial"/>
          <w:szCs w:val="24"/>
        </w:rPr>
        <w:t xml:space="preserve">). </w:t>
      </w:r>
    </w:p>
    <w:p w14:paraId="0D769889" w14:textId="77777777" w:rsidR="006415D9" w:rsidRDefault="000B1C27" w:rsidP="006415D9">
      <w:pPr>
        <w:rPr>
          <w:rFonts w:eastAsia="Calibri"/>
          <w:b/>
          <w:u w:val="single"/>
        </w:rPr>
      </w:pPr>
      <w:r w:rsidRPr="009B2576">
        <w:rPr>
          <w:rFonts w:eastAsia="Calibri"/>
          <w:b/>
          <w:u w:val="single"/>
        </w:rPr>
        <w:t>Ponuda mora sadržavati najmanje:</w:t>
      </w:r>
    </w:p>
    <w:p w14:paraId="5EC5DBB3" w14:textId="19C668AF" w:rsidR="000B1C27" w:rsidRPr="006415D9" w:rsidRDefault="006415D9" w:rsidP="00613D24">
      <w:pPr>
        <w:pStyle w:val="Odlomakpopisa"/>
        <w:numPr>
          <w:ilvl w:val="0"/>
          <w:numId w:val="16"/>
        </w:numPr>
        <w:spacing w:before="120" w:after="120" w:line="276" w:lineRule="auto"/>
        <w:ind w:left="714" w:hanging="357"/>
        <w:jc w:val="both"/>
        <w:rPr>
          <w:rFonts w:eastAsia="Calibri"/>
        </w:rPr>
      </w:pPr>
      <w:r w:rsidRPr="006415D9">
        <w:rPr>
          <w:rFonts w:eastAsia="Calibri"/>
        </w:rPr>
        <w:t>U</w:t>
      </w:r>
      <w:r w:rsidR="000B1C27" w:rsidRPr="006415D9">
        <w:rPr>
          <w:rFonts w:eastAsia="Calibri"/>
        </w:rPr>
        <w:t>vez ponude sukladno obrascu EOJN RH, ponudbeni list kreiran od strane EOJN RH</w:t>
      </w:r>
    </w:p>
    <w:p w14:paraId="457B9834" w14:textId="1676A49E" w:rsidR="000B1C27" w:rsidRPr="006415D9" w:rsidRDefault="000B1C27" w:rsidP="00613D24">
      <w:pPr>
        <w:pStyle w:val="Odlomakpopisa"/>
        <w:numPr>
          <w:ilvl w:val="0"/>
          <w:numId w:val="16"/>
        </w:numPr>
        <w:spacing w:line="276" w:lineRule="auto"/>
        <w:ind w:left="714" w:hanging="357"/>
        <w:jc w:val="both"/>
        <w:rPr>
          <w:rFonts w:eastAsia="Calibri"/>
        </w:rPr>
      </w:pPr>
      <w:r w:rsidRPr="006415D9">
        <w:rPr>
          <w:rFonts w:eastAsia="Calibri"/>
        </w:rPr>
        <w:t xml:space="preserve">Jamstvo za ozbiljnost ponude (dostavlja u skladu s </w:t>
      </w:r>
      <w:r w:rsidR="001B76B4" w:rsidRPr="006415D9">
        <w:rPr>
          <w:rFonts w:eastAsia="Calibri"/>
        </w:rPr>
        <w:t xml:space="preserve">točkama </w:t>
      </w:r>
      <w:r w:rsidR="00810C71" w:rsidRPr="006415D9">
        <w:rPr>
          <w:rFonts w:eastAsia="Calibri"/>
        </w:rPr>
        <w:t>5</w:t>
      </w:r>
      <w:r w:rsidR="001B76B4" w:rsidRPr="006415D9">
        <w:rPr>
          <w:rFonts w:eastAsia="Calibri"/>
        </w:rPr>
        <w:t>.</w:t>
      </w:r>
      <w:r w:rsidR="00AB7389">
        <w:rPr>
          <w:rFonts w:eastAsia="Calibri"/>
        </w:rPr>
        <w:t>2</w:t>
      </w:r>
      <w:r w:rsidR="001B76B4" w:rsidRPr="006415D9">
        <w:rPr>
          <w:rFonts w:eastAsia="Calibri"/>
        </w:rPr>
        <w:t xml:space="preserve"> i </w:t>
      </w:r>
      <w:r w:rsidR="00882540">
        <w:rPr>
          <w:rFonts w:eastAsia="Calibri"/>
        </w:rPr>
        <w:t>7.3</w:t>
      </w:r>
      <w:r w:rsidR="001B76B4" w:rsidRPr="006415D9">
        <w:rPr>
          <w:rFonts w:eastAsia="Calibri"/>
        </w:rPr>
        <w:t>.1.</w:t>
      </w:r>
      <w:r w:rsidRPr="006415D9">
        <w:rPr>
          <w:rFonts w:eastAsia="Calibri"/>
        </w:rPr>
        <w:t xml:space="preserve"> Dokumentacije</w:t>
      </w:r>
      <w:r w:rsidR="001B76B4" w:rsidRPr="006415D9">
        <w:rPr>
          <w:rFonts w:eastAsia="Calibri"/>
        </w:rPr>
        <w:t xml:space="preserve"> o nabavi</w:t>
      </w:r>
      <w:r w:rsidR="00AF24EC">
        <w:rPr>
          <w:rFonts w:eastAsia="Calibri"/>
        </w:rPr>
        <w:t>)</w:t>
      </w:r>
      <w:r w:rsidR="006415D9">
        <w:rPr>
          <w:rFonts w:eastAsia="Calibri"/>
        </w:rPr>
        <w:t xml:space="preserve"> ili dokaz o uplati novčanog pologa</w:t>
      </w:r>
    </w:p>
    <w:p w14:paraId="6D0F5E28" w14:textId="6C80A153" w:rsidR="000B1C27" w:rsidRPr="006415D9" w:rsidRDefault="000B1C27" w:rsidP="00613D24">
      <w:pPr>
        <w:pStyle w:val="Odlomakpopisa"/>
        <w:numPr>
          <w:ilvl w:val="0"/>
          <w:numId w:val="16"/>
        </w:numPr>
        <w:spacing w:before="120" w:after="120" w:line="276" w:lineRule="auto"/>
        <w:ind w:left="714" w:hanging="357"/>
        <w:jc w:val="both"/>
        <w:rPr>
          <w:rFonts w:eastAsia="Calibri"/>
        </w:rPr>
      </w:pPr>
      <w:r w:rsidRPr="006415D9">
        <w:rPr>
          <w:rFonts w:eastAsia="Calibri"/>
        </w:rPr>
        <w:t xml:space="preserve">Popunjen </w:t>
      </w:r>
      <w:r w:rsidR="00AF24EC">
        <w:rPr>
          <w:rFonts w:eastAsia="Calibri"/>
        </w:rPr>
        <w:t>e</w:t>
      </w:r>
      <w:r w:rsidRPr="006415D9">
        <w:rPr>
          <w:rFonts w:eastAsia="Calibri"/>
        </w:rPr>
        <w:t>ESPD obrazac</w:t>
      </w:r>
      <w:r w:rsidR="00882540">
        <w:rPr>
          <w:rFonts w:eastAsia="Calibri"/>
        </w:rPr>
        <w:t xml:space="preserve"> (Obrazac 2.)</w:t>
      </w:r>
      <w:r w:rsidR="002679F4" w:rsidRPr="006415D9">
        <w:rPr>
          <w:rFonts w:eastAsia="Calibri"/>
        </w:rPr>
        <w:t xml:space="preserve"> </w:t>
      </w:r>
      <w:r w:rsidR="00D577F0" w:rsidRPr="006415D9">
        <w:rPr>
          <w:rFonts w:eastAsia="Calibri"/>
        </w:rPr>
        <w:t>za ponuditelja</w:t>
      </w:r>
      <w:r w:rsidRPr="006415D9">
        <w:rPr>
          <w:rFonts w:eastAsia="Calibri"/>
        </w:rPr>
        <w:t xml:space="preserve"> </w:t>
      </w:r>
      <w:r w:rsidR="00D577F0" w:rsidRPr="006415D9">
        <w:rPr>
          <w:rFonts w:eastAsia="Calibri"/>
        </w:rPr>
        <w:t>(</w:t>
      </w:r>
      <w:r w:rsidR="009A6A9E" w:rsidRPr="006415D9">
        <w:rPr>
          <w:rFonts w:eastAsia="Calibri"/>
        </w:rPr>
        <w:t xml:space="preserve">u </w:t>
      </w:r>
      <w:r w:rsidRPr="006415D9">
        <w:rPr>
          <w:rFonts w:eastAsia="Calibri"/>
        </w:rPr>
        <w:t>slučaju zajednice gospodarskih subjekata za svakog člana zajednice sukladno</w:t>
      </w:r>
      <w:r w:rsidR="00D577F0" w:rsidRPr="006415D9">
        <w:rPr>
          <w:rFonts w:eastAsia="Calibri"/>
        </w:rPr>
        <w:t xml:space="preserve">, </w:t>
      </w:r>
      <w:r w:rsidRPr="006415D9">
        <w:rPr>
          <w:rFonts w:eastAsia="Calibri"/>
        </w:rPr>
        <w:t>za svakog podugovaratelja i za svaki gospodarski subjekt na čiju se sposobnost oslanja ponuditelj ili zajednica gospodarskih subjekata</w:t>
      </w:r>
      <w:r w:rsidR="00D577F0" w:rsidRPr="006415D9">
        <w:rPr>
          <w:rFonts w:eastAsia="Calibri"/>
        </w:rPr>
        <w:t xml:space="preserve">, </w:t>
      </w:r>
      <w:r w:rsidRPr="006415D9">
        <w:rPr>
          <w:rFonts w:eastAsia="Calibri"/>
        </w:rPr>
        <w:t>ako je primjenjivo)</w:t>
      </w:r>
    </w:p>
    <w:p w14:paraId="5EC6EBA1" w14:textId="2CE31F0D" w:rsidR="000B1C27" w:rsidRDefault="000B1C27" w:rsidP="00613D24">
      <w:pPr>
        <w:pStyle w:val="Odlomakpopisa"/>
        <w:numPr>
          <w:ilvl w:val="0"/>
          <w:numId w:val="16"/>
        </w:numPr>
        <w:spacing w:before="120" w:after="120" w:line="276" w:lineRule="auto"/>
        <w:ind w:left="714" w:hanging="357"/>
        <w:jc w:val="both"/>
        <w:rPr>
          <w:rFonts w:eastAsia="Calibri"/>
        </w:rPr>
      </w:pPr>
      <w:r w:rsidRPr="006415D9">
        <w:rPr>
          <w:rFonts w:eastAsia="Calibri"/>
        </w:rPr>
        <w:t>Popunjeni Troškovnik</w:t>
      </w:r>
      <w:r w:rsidR="002679F4" w:rsidRPr="006415D9">
        <w:rPr>
          <w:rFonts w:eastAsia="Calibri"/>
        </w:rPr>
        <w:t xml:space="preserve"> (Obrazac </w:t>
      </w:r>
      <w:r w:rsidR="00DD4871" w:rsidRPr="006415D9">
        <w:rPr>
          <w:rFonts w:eastAsia="Calibri"/>
        </w:rPr>
        <w:t>1</w:t>
      </w:r>
      <w:r w:rsidR="002679F4" w:rsidRPr="006415D9">
        <w:rPr>
          <w:rFonts w:eastAsia="Calibri"/>
        </w:rPr>
        <w:t xml:space="preserve">.) - </w:t>
      </w:r>
      <w:r w:rsidRPr="006415D9">
        <w:rPr>
          <w:rFonts w:eastAsia="Calibri"/>
        </w:rPr>
        <w:t xml:space="preserve">koristi </w:t>
      </w:r>
      <w:r w:rsidR="002B7E76" w:rsidRPr="006415D9">
        <w:rPr>
          <w:rFonts w:eastAsia="Calibri"/>
        </w:rPr>
        <w:t xml:space="preserve">se </w:t>
      </w:r>
      <w:r w:rsidR="002679F4" w:rsidRPr="006415D9">
        <w:rPr>
          <w:rFonts w:eastAsia="Calibri"/>
        </w:rPr>
        <w:t>priloženi dokument Naručitelja</w:t>
      </w:r>
    </w:p>
    <w:p w14:paraId="097AC09C" w14:textId="5EEA1557" w:rsidR="00C042EE" w:rsidRPr="009D2FBE" w:rsidRDefault="00A02137" w:rsidP="00ED6256">
      <w:pPr>
        <w:pStyle w:val="Odlomakpopisa"/>
        <w:numPr>
          <w:ilvl w:val="0"/>
          <w:numId w:val="16"/>
        </w:numPr>
        <w:spacing w:before="120" w:after="120" w:line="276" w:lineRule="auto"/>
        <w:ind w:left="714" w:hanging="357"/>
        <w:jc w:val="both"/>
        <w:rPr>
          <w:rFonts w:eastAsia="Calibri"/>
        </w:rPr>
      </w:pPr>
      <w:r w:rsidRPr="009D2FBE">
        <w:rPr>
          <w:rFonts w:eastAsia="Calibri"/>
          <w:szCs w:val="24"/>
          <w:lang w:eastAsia="en-US"/>
        </w:rPr>
        <w:t xml:space="preserve">Izjavu Ponuditelja </w:t>
      </w:r>
      <w:r w:rsidR="00ED6256" w:rsidRPr="009D2FBE">
        <w:rPr>
          <w:rFonts w:eastAsia="Calibri"/>
          <w:szCs w:val="24"/>
          <w:lang w:eastAsia="en-US"/>
        </w:rPr>
        <w:t xml:space="preserve">(Obrazac 3.) </w:t>
      </w:r>
      <w:r w:rsidR="009D2FBE">
        <w:rPr>
          <w:rFonts w:eastAsia="Calibri"/>
          <w:szCs w:val="24"/>
          <w:lang w:eastAsia="en-US"/>
        </w:rPr>
        <w:t>o ponuđenim dodatnim kriterijima odabira (dodatni dizajn i opcije proizvoda)</w:t>
      </w:r>
    </w:p>
    <w:p w14:paraId="7925E03F" w14:textId="77777777" w:rsidR="00CF1D0D" w:rsidRPr="00C042EE" w:rsidRDefault="00CF1D0D" w:rsidP="007933D4">
      <w:pPr>
        <w:pStyle w:val="Odlomakpopisa"/>
        <w:ind w:left="1425"/>
        <w:jc w:val="both"/>
        <w:rPr>
          <w:rFonts w:eastAsia="Calibri"/>
        </w:rPr>
      </w:pPr>
    </w:p>
    <w:p w14:paraId="6837FADF" w14:textId="713096AC" w:rsidR="002B7E76" w:rsidRDefault="000B1C27" w:rsidP="007933D4">
      <w:pPr>
        <w:jc w:val="both"/>
        <w:rPr>
          <w:rFonts w:eastAsia="Calibri"/>
        </w:rPr>
      </w:pPr>
      <w:r w:rsidRPr="000B1C27">
        <w:rPr>
          <w:rFonts w:eastAsia="Calibri"/>
        </w:rPr>
        <w:t>Ponuda se izrađuje na način da čini cjelinu. Ako zbog opsega i</w:t>
      </w:r>
      <w:r>
        <w:rPr>
          <w:rFonts w:eastAsia="Calibri"/>
        </w:rPr>
        <w:t xml:space="preserve">li drugih objektivnih okolnosti </w:t>
      </w:r>
      <w:r w:rsidRPr="000B1C27">
        <w:rPr>
          <w:rFonts w:eastAsia="Calibri"/>
        </w:rPr>
        <w:t>ponuda ne može biti izrađena na način da čini cjelinu, onda se izrađuje u dva ili više dijelova.</w:t>
      </w:r>
    </w:p>
    <w:p w14:paraId="0C57DF92" w14:textId="0862369A" w:rsidR="002B7E76" w:rsidRPr="006D1F3E" w:rsidRDefault="002B7E76" w:rsidP="007933D4">
      <w:pPr>
        <w:widowControl/>
        <w:autoSpaceDE/>
        <w:autoSpaceDN/>
        <w:adjustRightInd/>
        <w:jc w:val="both"/>
        <w:rPr>
          <w:rFonts w:cs="Arial"/>
          <w:szCs w:val="24"/>
        </w:rPr>
      </w:pPr>
      <w:r w:rsidRPr="00EC1736">
        <w:rPr>
          <w:rFonts w:cs="Arial"/>
          <w:szCs w:val="24"/>
        </w:rPr>
        <w:t>Ako se ponuda dostavljena elektroničkim putem sastoji od više dijelova, ponuditelj osigurava sigurno povezivanje svih dijelova ponude.</w:t>
      </w:r>
    </w:p>
    <w:p w14:paraId="2169C17D" w14:textId="77777777" w:rsidR="006D1F3E" w:rsidRDefault="006D1F3E" w:rsidP="007933D4">
      <w:pPr>
        <w:jc w:val="both"/>
        <w:rPr>
          <w:rFonts w:eastAsia="Calibri" w:cs="Arial"/>
          <w:szCs w:val="24"/>
          <w:lang w:eastAsia="en-US"/>
        </w:rPr>
      </w:pPr>
    </w:p>
    <w:p w14:paraId="1529E452" w14:textId="1DFE9B1F" w:rsidR="00AF24EC" w:rsidRDefault="00AF24EC" w:rsidP="007933D4">
      <w:pPr>
        <w:jc w:val="both"/>
        <w:rPr>
          <w:rFonts w:eastAsia="Calibri" w:cs="Arial"/>
          <w:szCs w:val="24"/>
          <w:lang w:eastAsia="en-US"/>
        </w:rPr>
      </w:pPr>
      <w:r w:rsidRPr="00AF24EC">
        <w:rPr>
          <w:rFonts w:eastAsia="Calibri" w:cs="Arial"/>
          <w:szCs w:val="24"/>
          <w:lang w:eastAsia="en-US"/>
        </w:rPr>
        <w:t>Jamstvo za ozbiljnost ponude dostavlja se u izvorniku, u papirnatom obliku, odvojeno od elektronički dostavljene ponude, na način kako je navedeno točkom 6.2. ove Dokumentacije</w:t>
      </w:r>
    </w:p>
    <w:p w14:paraId="4B91AAF6" w14:textId="77777777" w:rsidR="00AF24EC" w:rsidRDefault="00AF24EC" w:rsidP="007933D4">
      <w:pPr>
        <w:jc w:val="both"/>
        <w:rPr>
          <w:rFonts w:eastAsia="Calibri" w:cs="Arial"/>
          <w:szCs w:val="24"/>
          <w:lang w:eastAsia="en-US"/>
        </w:rPr>
      </w:pPr>
    </w:p>
    <w:p w14:paraId="2881574F" w14:textId="616DA028" w:rsidR="000B1C27" w:rsidRPr="00141367" w:rsidRDefault="00AF24EC" w:rsidP="007933D4">
      <w:pPr>
        <w:pStyle w:val="Naslov2"/>
      </w:pPr>
      <w:bookmarkStart w:id="85" w:name="_Toc514252269"/>
      <w:bookmarkStart w:id="86" w:name="_Toc8815449"/>
      <w:r>
        <w:t>N</w:t>
      </w:r>
      <w:r w:rsidR="000B1C27" w:rsidRPr="00141367">
        <w:t>ačin dostave ponude</w:t>
      </w:r>
      <w:bookmarkEnd w:id="85"/>
      <w:bookmarkEnd w:id="86"/>
    </w:p>
    <w:p w14:paraId="4100C358" w14:textId="7F314D27" w:rsidR="009B2576" w:rsidRPr="008B30C3" w:rsidRDefault="009B2576" w:rsidP="007933D4">
      <w:pPr>
        <w:jc w:val="both"/>
        <w:rPr>
          <w:rFonts w:cs="Arial"/>
          <w:szCs w:val="24"/>
          <w:lang w:eastAsia="ar-SA"/>
        </w:rPr>
      </w:pPr>
      <w:r w:rsidRPr="008B30C3">
        <w:rPr>
          <w:rFonts w:cs="Arial"/>
          <w:szCs w:val="24"/>
          <w:lang w:eastAsia="ar-SA"/>
        </w:rPr>
        <w:t>Sukladno članku 280, stavak 5. ZJN 2016 ponuda se dostavlja elektroničkim sredstvima komunikacije putem EOJN RH</w:t>
      </w:r>
      <w:r w:rsidR="006D1F3E" w:rsidRPr="008B30C3">
        <w:rPr>
          <w:rFonts w:cs="Arial"/>
          <w:szCs w:val="24"/>
          <w:lang w:eastAsia="ar-SA"/>
        </w:rPr>
        <w:t>.</w:t>
      </w:r>
    </w:p>
    <w:p w14:paraId="45C0595E" w14:textId="77777777" w:rsidR="006D1F3E" w:rsidRDefault="006D1F3E" w:rsidP="007933D4">
      <w:pPr>
        <w:jc w:val="both"/>
        <w:rPr>
          <w:rFonts w:cs="Arial"/>
          <w:b/>
          <w:szCs w:val="24"/>
          <w:lang w:eastAsia="ar-SA"/>
        </w:rPr>
      </w:pPr>
    </w:p>
    <w:p w14:paraId="50B1426D" w14:textId="6ADD2A8E" w:rsidR="000B1C27" w:rsidRDefault="000B1C27" w:rsidP="007933D4">
      <w:pPr>
        <w:jc w:val="both"/>
        <w:rPr>
          <w:rFonts w:eastAsia="Calibri"/>
        </w:rPr>
      </w:pPr>
      <w:r w:rsidRPr="000B1C27">
        <w:rPr>
          <w:rFonts w:eastAsia="Calibri"/>
        </w:rPr>
        <w:t>Ponuditelj ne smije dostaviti</w:t>
      </w:r>
      <w:r w:rsidR="009B2576">
        <w:rPr>
          <w:rFonts w:eastAsia="Calibri"/>
        </w:rPr>
        <w:t xml:space="preserve"> </w:t>
      </w:r>
      <w:r w:rsidRPr="000B1C27">
        <w:rPr>
          <w:rFonts w:eastAsia="Calibri"/>
        </w:rPr>
        <w:t>ponudu u papirnatom obliku, osim jamstva za ozbiljnost ponude.</w:t>
      </w:r>
    </w:p>
    <w:p w14:paraId="53C2F0D6" w14:textId="77777777" w:rsidR="000B1C27" w:rsidRDefault="000B1C27" w:rsidP="007933D4">
      <w:pPr>
        <w:jc w:val="both"/>
        <w:rPr>
          <w:rFonts w:eastAsia="Calibri"/>
        </w:rPr>
      </w:pPr>
    </w:p>
    <w:p w14:paraId="3FAEF098" w14:textId="35E2F5FA" w:rsidR="006D1F3E" w:rsidRDefault="006D1F3E" w:rsidP="007933D4">
      <w:pPr>
        <w:jc w:val="both"/>
        <w:rPr>
          <w:rFonts w:eastAsia="Calibri" w:cs="Arial"/>
          <w:szCs w:val="24"/>
          <w:lang w:eastAsia="en-US"/>
        </w:rPr>
      </w:pPr>
      <w:r w:rsidRPr="00FC7C87">
        <w:rPr>
          <w:rFonts w:eastAsia="Calibri" w:cs="Arial"/>
          <w:szCs w:val="24"/>
          <w:lang w:eastAsia="en-US"/>
        </w:rPr>
        <w:t>Procesom predaje ponude smatra se prilaganje (upload/učitavanje) svih dokumenata</w:t>
      </w:r>
      <w:r w:rsidR="00A47719">
        <w:rPr>
          <w:rFonts w:eastAsia="Calibri" w:cs="Arial"/>
          <w:szCs w:val="24"/>
          <w:lang w:eastAsia="en-US"/>
        </w:rPr>
        <w:t xml:space="preserve"> ponude, popunjenih obrazaca i T</w:t>
      </w:r>
      <w:r w:rsidRPr="00FC7C87">
        <w:rPr>
          <w:rFonts w:eastAsia="Calibri" w:cs="Arial"/>
          <w:szCs w:val="24"/>
          <w:lang w:eastAsia="en-US"/>
        </w:rPr>
        <w:t>roškovnika. Sve priložene dokumente Elektronički oglasnik javne nabave uvezuje u cjelovitu ponudu, pod nazivom „Uvez ponude“.</w:t>
      </w:r>
    </w:p>
    <w:p w14:paraId="3550D913" w14:textId="77777777" w:rsidR="006D1F3E" w:rsidRDefault="006D1F3E" w:rsidP="007933D4">
      <w:pPr>
        <w:jc w:val="both"/>
        <w:rPr>
          <w:rFonts w:eastAsia="Calibri" w:cs="Arial"/>
          <w:szCs w:val="24"/>
          <w:lang w:eastAsia="en-US"/>
        </w:rPr>
      </w:pPr>
    </w:p>
    <w:p w14:paraId="79A49048" w14:textId="771A381F" w:rsidR="006D1F3E" w:rsidRDefault="006D1F3E" w:rsidP="007933D4">
      <w:pPr>
        <w:jc w:val="both"/>
        <w:rPr>
          <w:rFonts w:eastAsia="Calibri" w:cs="Arial"/>
          <w:szCs w:val="24"/>
          <w:lang w:eastAsia="en-US"/>
        </w:rPr>
      </w:pPr>
      <w:r w:rsidRPr="00FC7C87">
        <w:rPr>
          <w:rFonts w:eastAsia="Calibri" w:cs="Arial"/>
          <w:szCs w:val="24"/>
          <w:lang w:eastAsia="en-US"/>
        </w:rPr>
        <w:t xml:space="preserve">Uvez ponude </w:t>
      </w:r>
      <w:r w:rsidR="002679F4">
        <w:rPr>
          <w:rFonts w:eastAsia="Calibri" w:cs="Arial"/>
          <w:szCs w:val="24"/>
          <w:lang w:eastAsia="en-US"/>
        </w:rPr>
        <w:t>može</w:t>
      </w:r>
      <w:r>
        <w:rPr>
          <w:rFonts w:eastAsia="Calibri" w:cs="Arial"/>
          <w:szCs w:val="24"/>
          <w:lang w:eastAsia="en-US"/>
        </w:rPr>
        <w:t xml:space="preserve"> se digitalno potpisati</w:t>
      </w:r>
      <w:r w:rsidRPr="00FC7C87">
        <w:rPr>
          <w:rFonts w:eastAsia="Calibri" w:cs="Arial"/>
          <w:szCs w:val="24"/>
          <w:lang w:eastAsia="en-US"/>
        </w:rPr>
        <w:t xml:space="preserve"> upotrebom naprednog elektroničkog potpisa.</w:t>
      </w:r>
    </w:p>
    <w:p w14:paraId="394006F4" w14:textId="77777777" w:rsidR="006D1F3E" w:rsidRDefault="006D1F3E" w:rsidP="007933D4">
      <w:pPr>
        <w:jc w:val="both"/>
        <w:rPr>
          <w:rFonts w:eastAsia="Calibri"/>
        </w:rPr>
      </w:pPr>
    </w:p>
    <w:p w14:paraId="25564C4A" w14:textId="076868D9" w:rsidR="006D1F3E" w:rsidRPr="003F33DE" w:rsidRDefault="006D1F3E" w:rsidP="007933D4">
      <w:pPr>
        <w:widowControl/>
        <w:autoSpaceDE/>
        <w:autoSpaceDN/>
        <w:adjustRightInd/>
        <w:jc w:val="both"/>
        <w:rPr>
          <w:rFonts w:cs="Arial"/>
          <w:szCs w:val="24"/>
        </w:rPr>
      </w:pPr>
      <w:r w:rsidRPr="003F33DE">
        <w:rPr>
          <w:rFonts w:cs="Arial"/>
          <w:szCs w:val="24"/>
        </w:rPr>
        <w:lastRenderedPageBreak/>
        <w:t xml:space="preserve">Neovisno o tome je li ponuda potpisana ili nije, temeljem članka 280. stavak 10. ZJN 2016 smatra se da ponuda dostavljena elektroničkim sredstvima komunikacije putem EOJN RH </w:t>
      </w:r>
      <w:r w:rsidR="00376712" w:rsidRPr="003F33DE">
        <w:rPr>
          <w:rFonts w:cs="Arial"/>
          <w:szCs w:val="24"/>
        </w:rPr>
        <w:t>obvezuje ponuditelja u roku valjanosti ponude te ju javni naručitelj ne smije odbiti samo zbog toga razloga.</w:t>
      </w:r>
    </w:p>
    <w:p w14:paraId="7793DA74" w14:textId="77777777" w:rsidR="00866748" w:rsidRPr="000B1C27" w:rsidRDefault="00866748" w:rsidP="007933D4">
      <w:pPr>
        <w:widowControl/>
        <w:autoSpaceDE/>
        <w:autoSpaceDN/>
        <w:adjustRightInd/>
        <w:jc w:val="both"/>
        <w:rPr>
          <w:rFonts w:eastAsia="Calibri"/>
        </w:rPr>
      </w:pPr>
    </w:p>
    <w:p w14:paraId="6FCAEA61" w14:textId="1D1E0132" w:rsidR="000B1C27" w:rsidRDefault="000B1C27" w:rsidP="007933D4">
      <w:pPr>
        <w:jc w:val="both"/>
        <w:rPr>
          <w:rFonts w:eastAsia="Calibri"/>
        </w:rPr>
      </w:pPr>
      <w:r w:rsidRPr="000B1C27">
        <w:rPr>
          <w:rFonts w:eastAsia="Calibri"/>
        </w:rPr>
        <w:t xml:space="preserve">Naručitelj otklanja svaku odgovornost vezanu uz mogući </w:t>
      </w:r>
      <w:r>
        <w:rPr>
          <w:rFonts w:eastAsia="Calibri"/>
        </w:rPr>
        <w:t xml:space="preserve">neispravan rad EOJN-a Republike </w:t>
      </w:r>
      <w:r w:rsidRPr="000B1C27">
        <w:rPr>
          <w:rFonts w:eastAsia="Calibri"/>
        </w:rPr>
        <w:t>Hrvatske, zastoj u radu EOJN-a ili nemogućnost zainteresi</w:t>
      </w:r>
      <w:r>
        <w:rPr>
          <w:rFonts w:eastAsia="Calibri"/>
        </w:rPr>
        <w:t xml:space="preserve">ranoga gospodarskog subjekta da </w:t>
      </w:r>
      <w:r w:rsidRPr="000B1C27">
        <w:rPr>
          <w:rFonts w:eastAsia="Calibri"/>
        </w:rPr>
        <w:t>ponudu u elektroničkom obliku dostavi u dano</w:t>
      </w:r>
      <w:r>
        <w:rPr>
          <w:rFonts w:eastAsia="Calibri"/>
        </w:rPr>
        <w:t xml:space="preserve">me roku putem EOJN-a. U slučaju </w:t>
      </w:r>
      <w:r w:rsidRPr="000B1C27">
        <w:rPr>
          <w:rFonts w:eastAsia="Calibri"/>
        </w:rPr>
        <w:t>nedostupnosti EOJN-a primijenit će se odredbe članaka 239. do 241. ZJN 2016.</w:t>
      </w:r>
    </w:p>
    <w:p w14:paraId="41B66FF0" w14:textId="77777777" w:rsidR="009B2576" w:rsidRPr="000B1C27" w:rsidRDefault="009B2576" w:rsidP="007933D4">
      <w:pPr>
        <w:jc w:val="both"/>
        <w:rPr>
          <w:rFonts w:eastAsia="Calibri"/>
        </w:rPr>
      </w:pPr>
    </w:p>
    <w:p w14:paraId="2E967A60" w14:textId="442DC03E" w:rsidR="009B2576" w:rsidRDefault="000B1C27" w:rsidP="007933D4">
      <w:pPr>
        <w:jc w:val="both"/>
        <w:rPr>
          <w:rFonts w:eastAsia="Calibri"/>
        </w:rPr>
      </w:pPr>
      <w:r w:rsidRPr="000B1C27">
        <w:rPr>
          <w:rFonts w:eastAsia="Calibri"/>
        </w:rPr>
        <w:t>Elektronička dostava ponuda provodi se putem EOJN, vezujući se na elektroničku objavu</w:t>
      </w:r>
      <w:r w:rsidR="00203D3C">
        <w:rPr>
          <w:rFonts w:eastAsia="Calibri"/>
        </w:rPr>
        <w:t xml:space="preserve"> </w:t>
      </w:r>
      <w:r w:rsidRPr="000B1C27">
        <w:rPr>
          <w:rFonts w:eastAsia="Calibri"/>
        </w:rPr>
        <w:t>poziva na nadmetanje te na elektronički pristup d</w:t>
      </w:r>
      <w:r>
        <w:rPr>
          <w:rFonts w:eastAsia="Calibri"/>
        </w:rPr>
        <w:t xml:space="preserve">okumentaciji o nabavi. Prilikom </w:t>
      </w:r>
      <w:r w:rsidRPr="000B1C27">
        <w:rPr>
          <w:rFonts w:eastAsia="Calibri"/>
        </w:rPr>
        <w:t>elektroničke dostave ponuda, sva komunikacija, razmje</w:t>
      </w:r>
      <w:r>
        <w:rPr>
          <w:rFonts w:eastAsia="Calibri"/>
        </w:rPr>
        <w:t xml:space="preserve">na i pohrana informacija između </w:t>
      </w:r>
      <w:r w:rsidRPr="000B1C27">
        <w:rPr>
          <w:rFonts w:eastAsia="Calibri"/>
        </w:rPr>
        <w:t>ponuditelja i Naručitelja izvršava se na način da se očuv</w:t>
      </w:r>
      <w:r>
        <w:rPr>
          <w:rFonts w:eastAsia="Calibri"/>
        </w:rPr>
        <w:t xml:space="preserve">a integritet podataka i tajnost </w:t>
      </w:r>
      <w:r w:rsidRPr="000B1C27">
        <w:rPr>
          <w:rFonts w:eastAsia="Calibri"/>
        </w:rPr>
        <w:t>ponuda. Priložena ponuda se nakon prilaganja automatski kri</w:t>
      </w:r>
      <w:r>
        <w:rPr>
          <w:rFonts w:eastAsia="Calibri"/>
        </w:rPr>
        <w:t xml:space="preserve">ptira te do podataka iz predane </w:t>
      </w:r>
      <w:r w:rsidRPr="000B1C27">
        <w:rPr>
          <w:rFonts w:eastAsia="Calibri"/>
        </w:rPr>
        <w:t xml:space="preserve">elektroničke ponude nije moguće doći prije isteka roka za </w:t>
      </w:r>
      <w:r>
        <w:rPr>
          <w:rFonts w:eastAsia="Calibri"/>
        </w:rPr>
        <w:t xml:space="preserve">dostavu ponuda, odnosno, javnog </w:t>
      </w:r>
      <w:r w:rsidRPr="000B1C27">
        <w:rPr>
          <w:rFonts w:eastAsia="Calibri"/>
        </w:rPr>
        <w:t>otvaranja ponuda stoga će Stručno povjerenstvo Naručitelja imati uvid u sad</w:t>
      </w:r>
      <w:r>
        <w:rPr>
          <w:rFonts w:eastAsia="Calibri"/>
        </w:rPr>
        <w:t xml:space="preserve">ržaj ponuda tek </w:t>
      </w:r>
      <w:r w:rsidRPr="000B1C27">
        <w:rPr>
          <w:rFonts w:eastAsia="Calibri"/>
        </w:rPr>
        <w:t xml:space="preserve">po isteku roka za njihovu dostavu. </w:t>
      </w:r>
    </w:p>
    <w:p w14:paraId="2D476108" w14:textId="77777777" w:rsidR="009B2576" w:rsidRDefault="009B2576" w:rsidP="007933D4">
      <w:pPr>
        <w:jc w:val="both"/>
        <w:rPr>
          <w:rFonts w:eastAsia="Calibri"/>
        </w:rPr>
      </w:pPr>
    </w:p>
    <w:p w14:paraId="45B2CA87" w14:textId="5DE174B6" w:rsidR="000B1C27" w:rsidRDefault="000B1C27" w:rsidP="007933D4">
      <w:pPr>
        <w:jc w:val="both"/>
        <w:rPr>
          <w:rFonts w:eastAsia="Calibri"/>
        </w:rPr>
      </w:pPr>
      <w:r w:rsidRPr="000B1C27">
        <w:rPr>
          <w:rFonts w:eastAsia="Calibri"/>
        </w:rPr>
        <w:t>U slučaju da Naručitelj</w:t>
      </w:r>
      <w:r>
        <w:rPr>
          <w:rFonts w:eastAsia="Calibri"/>
        </w:rPr>
        <w:t xml:space="preserve"> zaustavi postupak javne nabave </w:t>
      </w:r>
      <w:r w:rsidRPr="000B1C27">
        <w:rPr>
          <w:rFonts w:eastAsia="Calibri"/>
        </w:rPr>
        <w:t>povodom izjavljene žalbe na dokumentaciju o nabavi ili poni</w:t>
      </w:r>
      <w:r>
        <w:rPr>
          <w:rFonts w:eastAsia="Calibri"/>
        </w:rPr>
        <w:t xml:space="preserve">šti postupak javne nabave prije </w:t>
      </w:r>
      <w:r w:rsidRPr="000B1C27">
        <w:rPr>
          <w:rFonts w:eastAsia="Calibri"/>
        </w:rPr>
        <w:t>isteka roka za dostavu ponuda, za sve ponude koje su u među</w:t>
      </w:r>
      <w:r>
        <w:rPr>
          <w:rFonts w:eastAsia="Calibri"/>
        </w:rPr>
        <w:t xml:space="preserve">vremenu dostavljene </w:t>
      </w:r>
      <w:r w:rsidRPr="000B1C27">
        <w:rPr>
          <w:rFonts w:eastAsia="Calibri"/>
        </w:rPr>
        <w:t>elektronički, EOJN će trajno onemogućiti pristup tim pon</w:t>
      </w:r>
      <w:r>
        <w:rPr>
          <w:rFonts w:eastAsia="Calibri"/>
        </w:rPr>
        <w:t xml:space="preserve">udama i time osigurati da nitko </w:t>
      </w:r>
      <w:r w:rsidRPr="000B1C27">
        <w:rPr>
          <w:rFonts w:eastAsia="Calibri"/>
        </w:rPr>
        <w:t>nema uvid u sadržaj dostavljenih ponuda. U slučaju da se p</w:t>
      </w:r>
      <w:r>
        <w:rPr>
          <w:rFonts w:eastAsia="Calibri"/>
        </w:rPr>
        <w:t xml:space="preserve">ostupak nastavi, ponuditelji će </w:t>
      </w:r>
      <w:r w:rsidRPr="000B1C27">
        <w:rPr>
          <w:rFonts w:eastAsia="Calibri"/>
        </w:rPr>
        <w:t>morati ponovno dostaviti svoje ponude.</w:t>
      </w:r>
    </w:p>
    <w:p w14:paraId="0EF128D3" w14:textId="77777777" w:rsidR="009B2576" w:rsidRPr="000B1C27" w:rsidRDefault="009B2576" w:rsidP="007933D4">
      <w:pPr>
        <w:jc w:val="both"/>
        <w:rPr>
          <w:rFonts w:eastAsia="Calibri"/>
        </w:rPr>
      </w:pPr>
    </w:p>
    <w:p w14:paraId="3D252240" w14:textId="02CCE511" w:rsidR="000B1C27" w:rsidRPr="000B1C27" w:rsidRDefault="000B1C27" w:rsidP="007933D4">
      <w:pPr>
        <w:jc w:val="both"/>
        <w:rPr>
          <w:rFonts w:eastAsia="Calibri"/>
        </w:rPr>
      </w:pPr>
      <w:r w:rsidRPr="000B1C27">
        <w:rPr>
          <w:rFonts w:eastAsia="Calibri"/>
        </w:rPr>
        <w:t>Detaljne upute načina elektroničke dostave ponuda, u</w:t>
      </w:r>
      <w:r>
        <w:rPr>
          <w:rFonts w:eastAsia="Calibri"/>
        </w:rPr>
        <w:t xml:space="preserve">potrebe naprednog elektroničkog </w:t>
      </w:r>
      <w:r w:rsidRPr="000B1C27">
        <w:rPr>
          <w:rFonts w:eastAsia="Calibri"/>
        </w:rPr>
        <w:t>potpisa te informacije u vezi sa specifikacijama koje su p</w:t>
      </w:r>
      <w:r>
        <w:rPr>
          <w:rFonts w:eastAsia="Calibri"/>
        </w:rPr>
        <w:t xml:space="preserve">otrebne za elektroničku dostavu </w:t>
      </w:r>
      <w:r w:rsidRPr="000B1C27">
        <w:rPr>
          <w:rFonts w:eastAsia="Calibri"/>
        </w:rPr>
        <w:t>ponuda, uključujući kriptografsku zaštitu, dostupne su na stranicama EOJN RH, na adresi:</w:t>
      </w:r>
    </w:p>
    <w:p w14:paraId="549FC3BF" w14:textId="315650BB" w:rsidR="000B1C27" w:rsidRDefault="00203F65" w:rsidP="007933D4">
      <w:pPr>
        <w:jc w:val="both"/>
        <w:rPr>
          <w:rFonts w:eastAsia="Calibri"/>
        </w:rPr>
      </w:pPr>
      <w:hyperlink r:id="rId21" w:history="1">
        <w:r w:rsidR="000B1C27" w:rsidRPr="00A24D93">
          <w:rPr>
            <w:rStyle w:val="Hiperveza"/>
            <w:rFonts w:eastAsia="Calibri"/>
          </w:rPr>
          <w:t>https://eojn.nn.hr/Oglasnik/</w:t>
        </w:r>
      </w:hyperlink>
      <w:r w:rsidR="000B1C27" w:rsidRPr="000B1C27">
        <w:rPr>
          <w:rFonts w:eastAsia="Calibri"/>
        </w:rPr>
        <w:t>.</w:t>
      </w:r>
    </w:p>
    <w:p w14:paraId="097C7287" w14:textId="77777777" w:rsidR="000B1C27" w:rsidRDefault="000B1C27" w:rsidP="007933D4">
      <w:pPr>
        <w:jc w:val="both"/>
        <w:rPr>
          <w:rFonts w:eastAsia="Calibri"/>
        </w:rPr>
      </w:pPr>
    </w:p>
    <w:p w14:paraId="7C90FF05" w14:textId="77777777" w:rsidR="008B30C3" w:rsidRDefault="008B30C3" w:rsidP="007933D4">
      <w:pPr>
        <w:jc w:val="both"/>
        <w:rPr>
          <w:b/>
          <w:u w:val="single"/>
        </w:rPr>
      </w:pPr>
      <w:r w:rsidRPr="008B30C3">
        <w:rPr>
          <w:b/>
          <w:u w:val="single"/>
        </w:rPr>
        <w:t>Dijelovi ponude koji se dostavljaju odvojeno:</w:t>
      </w:r>
    </w:p>
    <w:p w14:paraId="11FB6759" w14:textId="77777777" w:rsidR="008B30C3" w:rsidRPr="008B30C3" w:rsidRDefault="008B30C3" w:rsidP="007933D4">
      <w:pPr>
        <w:jc w:val="both"/>
        <w:rPr>
          <w:b/>
          <w:u w:val="single"/>
        </w:rPr>
      </w:pPr>
    </w:p>
    <w:p w14:paraId="3C38CF19" w14:textId="766AD023" w:rsidR="000B1C27" w:rsidRDefault="000B1C27" w:rsidP="007933D4">
      <w:pPr>
        <w:jc w:val="both"/>
        <w:rPr>
          <w:rFonts w:eastAsia="Calibri"/>
        </w:rPr>
      </w:pPr>
      <w:r w:rsidRPr="000B1C27">
        <w:rPr>
          <w:rFonts w:eastAsia="Calibri"/>
        </w:rPr>
        <w:t>Ukoliko pri elektroničkoj dostavi ponuda iz tehnič</w:t>
      </w:r>
      <w:r>
        <w:rPr>
          <w:rFonts w:eastAsia="Calibri"/>
        </w:rPr>
        <w:t xml:space="preserve">kih razloga nije moguće sigurno </w:t>
      </w:r>
      <w:r w:rsidRPr="000B1C27">
        <w:rPr>
          <w:rFonts w:eastAsia="Calibri"/>
        </w:rPr>
        <w:t>povezivanje svih dijelova ponude i/ili primjena naprednog elektroničkog potpisa na dijelove</w:t>
      </w:r>
      <w:r w:rsidR="002679F4">
        <w:rPr>
          <w:rFonts w:eastAsia="Calibri"/>
        </w:rPr>
        <w:t xml:space="preserve"> </w:t>
      </w:r>
      <w:r w:rsidRPr="000B1C27">
        <w:rPr>
          <w:rFonts w:eastAsia="Calibri"/>
        </w:rPr>
        <w:t>ponude, Naručitelj prihvaća dostavu u papirnatom obliku onih dijelova ponude koji se zbog</w:t>
      </w:r>
      <w:r w:rsidR="002679F4">
        <w:rPr>
          <w:rFonts w:eastAsia="Calibri"/>
        </w:rPr>
        <w:t xml:space="preserve"> </w:t>
      </w:r>
      <w:r w:rsidRPr="000B1C27">
        <w:rPr>
          <w:rFonts w:eastAsia="Calibri"/>
        </w:rPr>
        <w:t>svog oblika ne mogu dostaviti elektronički ili d</w:t>
      </w:r>
      <w:r>
        <w:rPr>
          <w:rFonts w:eastAsia="Calibri"/>
        </w:rPr>
        <w:t xml:space="preserve">ijelova za čiju su izradu nužni </w:t>
      </w:r>
      <w:r w:rsidRPr="000B1C27">
        <w:rPr>
          <w:rFonts w:eastAsia="Calibri"/>
        </w:rPr>
        <w:t>posebni formati dokumenata koji nisu podržani kroz opće dostupne aplikacije ili dijelova za</w:t>
      </w:r>
      <w:r w:rsidR="002679F4">
        <w:rPr>
          <w:rFonts w:eastAsia="Calibri"/>
        </w:rPr>
        <w:t xml:space="preserve"> </w:t>
      </w:r>
      <w:r w:rsidRPr="000B1C27">
        <w:rPr>
          <w:rFonts w:eastAsia="Calibri"/>
        </w:rPr>
        <w:t>čiju su obradu nužni posebni formati dokumenata obuhvaćeni shemama licenciranih prava</w:t>
      </w:r>
      <w:r w:rsidR="002679F4">
        <w:rPr>
          <w:rFonts w:eastAsia="Calibri"/>
        </w:rPr>
        <w:t xml:space="preserve"> </w:t>
      </w:r>
      <w:r w:rsidRPr="000B1C27">
        <w:rPr>
          <w:rFonts w:eastAsia="Calibri"/>
        </w:rPr>
        <w:t>zbog kojih nisu dostupni za izravnu uporabu.</w:t>
      </w:r>
    </w:p>
    <w:p w14:paraId="4C13264D" w14:textId="26622D80" w:rsidR="000B1C27" w:rsidRPr="000B1C27" w:rsidRDefault="000B1C27" w:rsidP="007933D4">
      <w:pPr>
        <w:jc w:val="both"/>
        <w:rPr>
          <w:rFonts w:eastAsia="Calibri"/>
        </w:rPr>
      </w:pPr>
      <w:r w:rsidRPr="000B1C27">
        <w:rPr>
          <w:rFonts w:eastAsia="Calibri"/>
        </w:rPr>
        <w:t>Također, ponuditelji u papirnatom obliku, u roku</w:t>
      </w:r>
      <w:r>
        <w:rPr>
          <w:rFonts w:eastAsia="Calibri"/>
        </w:rPr>
        <w:t xml:space="preserve"> za dostavu ponuda, dostavljaju </w:t>
      </w:r>
      <w:r w:rsidRPr="000B1C27">
        <w:rPr>
          <w:rFonts w:eastAsia="Calibri"/>
        </w:rPr>
        <w:t>dokumente drugih tijela ili subjekata koji su važeći s</w:t>
      </w:r>
      <w:r>
        <w:rPr>
          <w:rFonts w:eastAsia="Calibri"/>
        </w:rPr>
        <w:t xml:space="preserve">amo u izvorniku, </w:t>
      </w:r>
      <w:r w:rsidRPr="003F33DE">
        <w:rPr>
          <w:rFonts w:eastAsia="Calibri"/>
          <w:u w:val="single"/>
        </w:rPr>
        <w:t>poput jamstva za ozbiljnost ponude</w:t>
      </w:r>
      <w:r w:rsidRPr="000B1C27">
        <w:rPr>
          <w:rFonts w:eastAsia="Calibri"/>
        </w:rPr>
        <w:t>.</w:t>
      </w:r>
    </w:p>
    <w:p w14:paraId="14BBF71B" w14:textId="77777777" w:rsidR="009B2576" w:rsidRDefault="000B1C27" w:rsidP="007933D4">
      <w:pPr>
        <w:widowControl/>
        <w:autoSpaceDE/>
        <w:autoSpaceDN/>
        <w:adjustRightInd/>
        <w:jc w:val="both"/>
        <w:rPr>
          <w:rFonts w:cs="Arial"/>
          <w:b/>
          <w:szCs w:val="24"/>
          <w:u w:val="single"/>
        </w:rPr>
      </w:pPr>
      <w:r w:rsidRPr="000B1C27">
        <w:rPr>
          <w:rFonts w:eastAsia="Calibri"/>
        </w:rPr>
        <w:t>U slučaju kada ponuditelj uz elektroničku dostavu ponud</w:t>
      </w:r>
      <w:r>
        <w:rPr>
          <w:rFonts w:eastAsia="Calibri"/>
        </w:rPr>
        <w:t xml:space="preserve">a u papirnatom obliku dostavlja </w:t>
      </w:r>
      <w:r w:rsidRPr="000B1C27">
        <w:rPr>
          <w:rFonts w:eastAsia="Calibri"/>
        </w:rPr>
        <w:t xml:space="preserve">određene dokumente koji ne postoje u elektroničkom obliku, ponuditelj ih </w:t>
      </w:r>
      <w:r w:rsidRPr="000B1C27">
        <w:rPr>
          <w:rFonts w:eastAsia="Calibri"/>
        </w:rPr>
        <w:lastRenderedPageBreak/>
        <w:t>dostav</w:t>
      </w:r>
      <w:r>
        <w:rPr>
          <w:rFonts w:eastAsia="Calibri"/>
        </w:rPr>
        <w:t xml:space="preserve">lja u </w:t>
      </w:r>
      <w:r w:rsidRPr="000B1C27">
        <w:rPr>
          <w:rFonts w:eastAsia="Calibri"/>
        </w:rPr>
        <w:t xml:space="preserve">zatvorenoj omotnici </w:t>
      </w:r>
      <w:r w:rsidR="009B2576" w:rsidRPr="009B2576">
        <w:rPr>
          <w:rFonts w:cs="Arial"/>
          <w:szCs w:val="24"/>
        </w:rPr>
        <w:t xml:space="preserve">na kojoj je obvezan naznačiti na koji postupak javne nabave i na koju ponudu se odvojeni dokumenti odnose te takva omotnica sadrži sve tražene podatke, s dodatkom </w:t>
      </w:r>
      <w:r w:rsidR="009B2576" w:rsidRPr="009B2576">
        <w:rPr>
          <w:rFonts w:cs="Arial"/>
          <w:b/>
          <w:szCs w:val="24"/>
          <w:u w:val="single"/>
        </w:rPr>
        <w:t xml:space="preserve">„dio/dijelovi ponude koji se dostavlja/ju odvojeno“. </w:t>
      </w:r>
    </w:p>
    <w:p w14:paraId="0A0371AC" w14:textId="77777777" w:rsidR="009B2576" w:rsidRPr="009B2576" w:rsidRDefault="009B2576" w:rsidP="007933D4">
      <w:pPr>
        <w:widowControl/>
        <w:autoSpaceDE/>
        <w:autoSpaceDN/>
        <w:adjustRightInd/>
        <w:jc w:val="both"/>
        <w:rPr>
          <w:rFonts w:cs="Arial"/>
          <w:b/>
          <w:szCs w:val="24"/>
          <w:u w:val="single"/>
        </w:rPr>
      </w:pPr>
    </w:p>
    <w:p w14:paraId="3D876C84" w14:textId="77777777" w:rsidR="009B2576" w:rsidRPr="009B2576" w:rsidRDefault="009B2576" w:rsidP="007933D4">
      <w:pPr>
        <w:widowControl/>
        <w:autoSpaceDE/>
        <w:autoSpaceDN/>
        <w:adjustRightInd/>
        <w:jc w:val="both"/>
        <w:rPr>
          <w:rFonts w:cs="Arial"/>
          <w:szCs w:val="24"/>
        </w:rPr>
      </w:pPr>
      <w:r w:rsidRPr="009B2576">
        <w:rPr>
          <w:rFonts w:cs="Arial"/>
          <w:szCs w:val="24"/>
        </w:rPr>
        <w:t xml:space="preserve">Omotnicu sa dijelom/dijelovima ponude ponuditelji dostavljaju na adresu Naručitelja:  </w:t>
      </w:r>
      <w:r w:rsidRPr="009B2576">
        <w:rPr>
          <w:rFonts w:cs="Arial"/>
          <w:b/>
          <w:szCs w:val="24"/>
        </w:rPr>
        <w:t>Fond za zaštitu okoliša i energetsku učinkovitost, prijamni ured, prizemlje Radnička cesta 80, Zagreb, svakim radnim danom od 9:00 do 15:00 sati, osobno ili preporučenom poštanskom pošiljkom na navedenu adresu.</w:t>
      </w:r>
      <w:r w:rsidRPr="009B2576">
        <w:rPr>
          <w:rFonts w:cs="Arial"/>
          <w:szCs w:val="24"/>
        </w:rPr>
        <w:t xml:space="preserve"> Ponuditelj samostalno određuje način dostave i sam snosi rizik eventualnog gubitka odnosno nepravovremene dostave.</w:t>
      </w:r>
    </w:p>
    <w:p w14:paraId="0F5ADFF8" w14:textId="77777777" w:rsidR="009B2576" w:rsidRPr="009B2576" w:rsidRDefault="009B2576" w:rsidP="007933D4">
      <w:pPr>
        <w:widowControl/>
        <w:autoSpaceDE/>
        <w:autoSpaceDN/>
        <w:adjustRightInd/>
        <w:jc w:val="both"/>
        <w:rPr>
          <w:rFonts w:cs="Arial"/>
          <w:b/>
          <w:szCs w:val="24"/>
        </w:rPr>
      </w:pPr>
    </w:p>
    <w:p w14:paraId="2C4EE2AB" w14:textId="77777777" w:rsidR="009B2576" w:rsidRPr="009B2576" w:rsidRDefault="009B2576" w:rsidP="007933D4">
      <w:pPr>
        <w:widowControl/>
        <w:autoSpaceDE/>
        <w:autoSpaceDN/>
        <w:adjustRightInd/>
        <w:jc w:val="both"/>
        <w:rPr>
          <w:rFonts w:cs="Arial"/>
          <w:szCs w:val="24"/>
        </w:rPr>
      </w:pPr>
      <w:r w:rsidRPr="009B2576">
        <w:rPr>
          <w:rFonts w:cs="Arial"/>
          <w:szCs w:val="24"/>
        </w:rPr>
        <w:t>Dio/dijelovi ponude koje ponuditelj dostavlja u papirnatom obliku moraju biti dostavljeni u roku za dostavu ponuda,  u  zatvorenoj omotnici s naznakom:</w:t>
      </w:r>
    </w:p>
    <w:p w14:paraId="3408B327" w14:textId="77777777" w:rsidR="00D82225" w:rsidRPr="009B2576" w:rsidRDefault="00D82225" w:rsidP="007933D4">
      <w:pPr>
        <w:widowControl/>
        <w:autoSpaceDE/>
        <w:autoSpaceDN/>
        <w:adjustRightInd/>
        <w:jc w:val="both"/>
        <w:rPr>
          <w:rFonts w:cs="Arial"/>
          <w:szCs w:val="24"/>
        </w:rPr>
      </w:pPr>
    </w:p>
    <w:p w14:paraId="52303E72" w14:textId="77777777" w:rsidR="009B2576" w:rsidRPr="009B2576" w:rsidRDefault="009B2576" w:rsidP="00765CF1">
      <w:pPr>
        <w:widowControl/>
        <w:numPr>
          <w:ilvl w:val="0"/>
          <w:numId w:val="7"/>
        </w:numPr>
        <w:autoSpaceDE/>
        <w:autoSpaceDN/>
        <w:adjustRightInd/>
        <w:ind w:left="0" w:firstLine="0"/>
        <w:contextualSpacing/>
        <w:jc w:val="both"/>
        <w:rPr>
          <w:rFonts w:cs="Arial"/>
          <w:szCs w:val="24"/>
          <w:u w:val="single"/>
        </w:rPr>
      </w:pPr>
      <w:r w:rsidRPr="009B2576">
        <w:rPr>
          <w:rFonts w:cs="Arial"/>
          <w:szCs w:val="24"/>
          <w:u w:val="single"/>
        </w:rPr>
        <w:t>na prednjoj strani omotnice</w:t>
      </w:r>
    </w:p>
    <w:p w14:paraId="1FD87422" w14:textId="77777777" w:rsidR="009B2576" w:rsidRPr="009B2576" w:rsidRDefault="009B2576" w:rsidP="008B30C3">
      <w:pPr>
        <w:widowControl/>
        <w:autoSpaceDE/>
        <w:autoSpaceDN/>
        <w:adjustRightInd/>
        <w:jc w:val="both"/>
        <w:rPr>
          <w:rFonts w:cs="Arial"/>
          <w:szCs w:val="24"/>
        </w:rPr>
      </w:pPr>
    </w:p>
    <w:p w14:paraId="4DEBF239" w14:textId="77777777" w:rsidR="009B2576" w:rsidRPr="009B2576" w:rsidRDefault="009B2576" w:rsidP="008B30C3">
      <w:pPr>
        <w:jc w:val="center"/>
        <w:rPr>
          <w:rFonts w:cs="Arial"/>
          <w:b/>
          <w:szCs w:val="24"/>
        </w:rPr>
      </w:pPr>
      <w:r w:rsidRPr="009B2576">
        <w:rPr>
          <w:rFonts w:cs="Arial"/>
          <w:b/>
          <w:szCs w:val="24"/>
        </w:rPr>
        <w:t>FOND ZA ZAŠTITU OKOLIŠA I  ENERGETSKU UČINKOVITOST</w:t>
      </w:r>
    </w:p>
    <w:p w14:paraId="6FB8658C" w14:textId="77777777" w:rsidR="009B2576" w:rsidRPr="009B2576" w:rsidRDefault="009B2576" w:rsidP="008B30C3">
      <w:pPr>
        <w:jc w:val="center"/>
        <w:rPr>
          <w:rFonts w:cs="Arial"/>
          <w:b/>
          <w:szCs w:val="24"/>
        </w:rPr>
      </w:pPr>
      <w:r w:rsidRPr="009B2576">
        <w:rPr>
          <w:rFonts w:cs="Arial"/>
          <w:b/>
          <w:szCs w:val="24"/>
        </w:rPr>
        <w:t>Radnička cesta 80, 10 000 Zagreb</w:t>
      </w:r>
    </w:p>
    <w:p w14:paraId="101C9AD5" w14:textId="409F5F97" w:rsidR="009B2576" w:rsidRPr="009B2576" w:rsidRDefault="009B2576" w:rsidP="008B30C3">
      <w:pPr>
        <w:jc w:val="center"/>
        <w:rPr>
          <w:rFonts w:cs="Arial"/>
          <w:b/>
          <w:color w:val="000000" w:themeColor="text1"/>
          <w:szCs w:val="24"/>
        </w:rPr>
      </w:pPr>
      <w:r>
        <w:rPr>
          <w:rFonts w:cs="Arial"/>
          <w:b/>
          <w:color w:val="000000" w:themeColor="text1"/>
          <w:szCs w:val="24"/>
        </w:rPr>
        <w:t>E-</w:t>
      </w:r>
      <w:r w:rsidR="00A02137">
        <w:rPr>
          <w:rFonts w:cs="Arial"/>
          <w:b/>
          <w:color w:val="000000" w:themeColor="text1"/>
          <w:szCs w:val="24"/>
        </w:rPr>
        <w:t>V</w:t>
      </w:r>
      <w:r w:rsidR="00141367">
        <w:rPr>
          <w:rFonts w:cs="Arial"/>
          <w:b/>
          <w:color w:val="000000" w:themeColor="text1"/>
          <w:szCs w:val="24"/>
        </w:rPr>
        <w:t>V-</w:t>
      </w:r>
      <w:r w:rsidR="00A02137">
        <w:rPr>
          <w:rFonts w:cs="Arial"/>
          <w:b/>
          <w:color w:val="000000" w:themeColor="text1"/>
          <w:szCs w:val="24"/>
        </w:rPr>
        <w:t>5</w:t>
      </w:r>
      <w:r w:rsidRPr="009B2576">
        <w:rPr>
          <w:rFonts w:cs="Arial"/>
          <w:b/>
          <w:color w:val="000000" w:themeColor="text1"/>
          <w:szCs w:val="24"/>
        </w:rPr>
        <w:t>/201</w:t>
      </w:r>
      <w:r w:rsidR="003F33DE">
        <w:rPr>
          <w:rFonts w:cs="Arial"/>
          <w:b/>
          <w:color w:val="000000" w:themeColor="text1"/>
          <w:szCs w:val="24"/>
        </w:rPr>
        <w:t>9</w:t>
      </w:r>
    </w:p>
    <w:p w14:paraId="346C914E" w14:textId="77777777" w:rsidR="009B2576" w:rsidRPr="009B2576" w:rsidRDefault="009B2576" w:rsidP="008B30C3">
      <w:pPr>
        <w:jc w:val="center"/>
        <w:rPr>
          <w:rFonts w:cs="Arial"/>
          <w:color w:val="000000" w:themeColor="text1"/>
          <w:szCs w:val="24"/>
        </w:rPr>
      </w:pPr>
    </w:p>
    <w:p w14:paraId="440F3274" w14:textId="77777777" w:rsidR="009B2576" w:rsidRPr="009B2576" w:rsidRDefault="009B2576" w:rsidP="008B30C3">
      <w:pPr>
        <w:jc w:val="center"/>
        <w:rPr>
          <w:rFonts w:cs="Arial"/>
          <w:b/>
          <w:szCs w:val="24"/>
        </w:rPr>
      </w:pPr>
      <w:r w:rsidRPr="009B2576">
        <w:rPr>
          <w:rFonts w:cs="Arial"/>
          <w:b/>
          <w:szCs w:val="24"/>
        </w:rPr>
        <w:t>DIO/DIJELOVI PONUDE KOJI SE DOSTAVLJA/JU ODVOJENO</w:t>
      </w:r>
    </w:p>
    <w:p w14:paraId="160F732B" w14:textId="77777777" w:rsidR="009B2576" w:rsidRPr="009B2576" w:rsidRDefault="009B2576" w:rsidP="008B30C3">
      <w:pPr>
        <w:widowControl/>
        <w:autoSpaceDE/>
        <w:autoSpaceDN/>
        <w:adjustRightInd/>
        <w:jc w:val="center"/>
        <w:rPr>
          <w:rFonts w:cs="Arial"/>
          <w:b/>
          <w:szCs w:val="24"/>
        </w:rPr>
      </w:pPr>
    </w:p>
    <w:p w14:paraId="41158BF5" w14:textId="72A71742" w:rsidR="00A02137" w:rsidRPr="00A02137" w:rsidRDefault="00A02137" w:rsidP="00A02137">
      <w:pPr>
        <w:jc w:val="center"/>
        <w:rPr>
          <w:rFonts w:cs="Arial"/>
          <w:b/>
          <w:szCs w:val="24"/>
        </w:rPr>
      </w:pPr>
      <w:r w:rsidRPr="00A02137">
        <w:rPr>
          <w:rFonts w:cs="Arial"/>
          <w:b/>
          <w:color w:val="000000" w:themeColor="text1"/>
          <w:szCs w:val="24"/>
        </w:rPr>
        <w:t>Usluge promidžbe i vidljivosti za promociju nabave spremnika za odvojeno prikupljanje otpada koji se sufinancira sredstvima iz EU fondova</w:t>
      </w:r>
    </w:p>
    <w:p w14:paraId="627E7530" w14:textId="77777777" w:rsidR="009B2576" w:rsidRPr="009B2576" w:rsidRDefault="009B2576" w:rsidP="008B30C3">
      <w:pPr>
        <w:widowControl/>
        <w:autoSpaceDE/>
        <w:autoSpaceDN/>
        <w:adjustRightInd/>
        <w:jc w:val="center"/>
        <w:rPr>
          <w:rFonts w:cs="Arial"/>
          <w:b/>
          <w:szCs w:val="24"/>
        </w:rPr>
      </w:pPr>
    </w:p>
    <w:p w14:paraId="28629E90" w14:textId="08AB23D7" w:rsidR="009B2576" w:rsidRPr="009B2576" w:rsidRDefault="00A02137" w:rsidP="008B30C3">
      <w:pPr>
        <w:widowControl/>
        <w:autoSpaceDE/>
        <w:autoSpaceDN/>
        <w:adjustRightInd/>
        <w:jc w:val="center"/>
        <w:rPr>
          <w:rFonts w:cs="Arial"/>
          <w:b/>
          <w:szCs w:val="24"/>
        </w:rPr>
      </w:pPr>
      <w:r>
        <w:rPr>
          <w:rFonts w:cs="Arial"/>
          <w:b/>
          <w:szCs w:val="24"/>
        </w:rPr>
        <w:t>- NE OTVARAJ -</w:t>
      </w:r>
    </w:p>
    <w:p w14:paraId="6A69B1E8" w14:textId="77777777" w:rsidR="009B2576" w:rsidRPr="009B2576" w:rsidRDefault="009B2576" w:rsidP="008B30C3">
      <w:pPr>
        <w:widowControl/>
        <w:autoSpaceDE/>
        <w:autoSpaceDN/>
        <w:adjustRightInd/>
        <w:jc w:val="center"/>
        <w:rPr>
          <w:rFonts w:cs="Arial"/>
          <w:b/>
          <w:szCs w:val="24"/>
        </w:rPr>
      </w:pPr>
    </w:p>
    <w:p w14:paraId="73DB08F0" w14:textId="77777777" w:rsidR="009B2576" w:rsidRPr="009B2576" w:rsidRDefault="009B2576" w:rsidP="00765CF1">
      <w:pPr>
        <w:widowControl/>
        <w:numPr>
          <w:ilvl w:val="0"/>
          <w:numId w:val="7"/>
        </w:numPr>
        <w:autoSpaceDE/>
        <w:autoSpaceDN/>
        <w:adjustRightInd/>
        <w:ind w:left="0" w:firstLine="0"/>
        <w:contextualSpacing/>
        <w:rPr>
          <w:rFonts w:cs="Arial"/>
          <w:szCs w:val="24"/>
          <w:u w:val="single"/>
        </w:rPr>
      </w:pPr>
      <w:r w:rsidRPr="009B2576">
        <w:rPr>
          <w:rFonts w:cs="Arial"/>
          <w:szCs w:val="24"/>
          <w:u w:val="single"/>
        </w:rPr>
        <w:t>na poleđini omotnice:</w:t>
      </w:r>
    </w:p>
    <w:p w14:paraId="34F2E276" w14:textId="77777777" w:rsidR="009B2576" w:rsidRPr="009B2576" w:rsidRDefault="009B2576" w:rsidP="008B30C3">
      <w:pPr>
        <w:widowControl/>
        <w:autoSpaceDE/>
        <w:autoSpaceDN/>
        <w:adjustRightInd/>
        <w:contextualSpacing/>
        <w:rPr>
          <w:rFonts w:cs="Arial"/>
          <w:szCs w:val="24"/>
          <w:u w:val="single"/>
        </w:rPr>
      </w:pPr>
    </w:p>
    <w:p w14:paraId="64E6ABB2" w14:textId="1D8F6A1A" w:rsidR="009B2576" w:rsidRPr="009B2576" w:rsidRDefault="009B2576" w:rsidP="008B30C3">
      <w:pPr>
        <w:widowControl/>
        <w:autoSpaceDE/>
        <w:autoSpaceDN/>
        <w:adjustRightInd/>
        <w:contextualSpacing/>
        <w:jc w:val="center"/>
        <w:rPr>
          <w:rFonts w:cs="Arial"/>
          <w:b/>
          <w:szCs w:val="24"/>
        </w:rPr>
      </w:pPr>
      <w:r w:rsidRPr="009B2576">
        <w:rPr>
          <w:rFonts w:cs="Arial"/>
          <w:b/>
          <w:szCs w:val="24"/>
        </w:rPr>
        <w:t xml:space="preserve">Naziv i adresa </w:t>
      </w:r>
      <w:r w:rsidR="008B30C3">
        <w:rPr>
          <w:rFonts w:cs="Arial"/>
          <w:b/>
          <w:szCs w:val="24"/>
        </w:rPr>
        <w:t>gospodarskog subjekta</w:t>
      </w:r>
      <w:r w:rsidRPr="009B2576">
        <w:rPr>
          <w:rFonts w:cs="Arial"/>
          <w:b/>
          <w:szCs w:val="24"/>
        </w:rPr>
        <w:t xml:space="preserve">/zajednice </w:t>
      </w:r>
      <w:r w:rsidR="008B30C3">
        <w:rPr>
          <w:rFonts w:cs="Arial"/>
          <w:b/>
          <w:szCs w:val="24"/>
        </w:rPr>
        <w:t>gospodarskih subjekata</w:t>
      </w:r>
      <w:r w:rsidRPr="009B2576">
        <w:rPr>
          <w:rFonts w:cs="Arial"/>
          <w:b/>
          <w:szCs w:val="24"/>
        </w:rPr>
        <w:t xml:space="preserve">/članova zajednice </w:t>
      </w:r>
      <w:r w:rsidR="008B30C3">
        <w:rPr>
          <w:rFonts w:cs="Arial"/>
          <w:b/>
          <w:szCs w:val="24"/>
        </w:rPr>
        <w:t>gospodarskih subjekata</w:t>
      </w:r>
    </w:p>
    <w:p w14:paraId="0055BBE9" w14:textId="77777777" w:rsidR="009B2576" w:rsidRDefault="009B2576" w:rsidP="007933D4">
      <w:pPr>
        <w:widowControl/>
        <w:autoSpaceDE/>
        <w:autoSpaceDN/>
        <w:adjustRightInd/>
        <w:jc w:val="both"/>
        <w:rPr>
          <w:rFonts w:cs="Arial"/>
          <w:szCs w:val="24"/>
        </w:rPr>
      </w:pPr>
    </w:p>
    <w:p w14:paraId="21E62E1B" w14:textId="77777777" w:rsidR="008B30C3" w:rsidRPr="009B2576" w:rsidRDefault="008B30C3" w:rsidP="007933D4">
      <w:pPr>
        <w:widowControl/>
        <w:autoSpaceDE/>
        <w:autoSpaceDN/>
        <w:adjustRightInd/>
        <w:jc w:val="both"/>
        <w:rPr>
          <w:rFonts w:cs="Arial"/>
          <w:szCs w:val="24"/>
        </w:rPr>
      </w:pPr>
    </w:p>
    <w:p w14:paraId="0E3FDC8F" w14:textId="5F19BCC6" w:rsidR="00ED34C9" w:rsidRDefault="009B2576" w:rsidP="007933D4">
      <w:pPr>
        <w:widowControl/>
        <w:autoSpaceDE/>
        <w:autoSpaceDN/>
        <w:adjustRightInd/>
        <w:jc w:val="both"/>
        <w:rPr>
          <w:rFonts w:cs="Arial"/>
          <w:szCs w:val="24"/>
        </w:rPr>
      </w:pPr>
      <w:r w:rsidRPr="009B2576">
        <w:rPr>
          <w:rFonts w:cs="Arial"/>
          <w:szCs w:val="24"/>
        </w:rPr>
        <w:t>U slučaju dostave dijela/dijelova ponuda odvojeno u papirnatom obliku kao vrijeme dostave ponude uzeti će se vrijeme zaprimanja ponude putem EOJN RH.</w:t>
      </w:r>
      <w:bookmarkStart w:id="87" w:name="_Toc435439744"/>
      <w:bookmarkStart w:id="88" w:name="_Toc435444067"/>
      <w:bookmarkStart w:id="89" w:name="_Toc471908287"/>
    </w:p>
    <w:p w14:paraId="128790FD" w14:textId="77777777" w:rsidR="008B30C3" w:rsidRDefault="008B30C3" w:rsidP="007933D4">
      <w:pPr>
        <w:widowControl/>
        <w:autoSpaceDE/>
        <w:autoSpaceDN/>
        <w:adjustRightInd/>
        <w:jc w:val="both"/>
        <w:rPr>
          <w:rFonts w:cs="Arial"/>
          <w:b/>
          <w:bCs/>
          <w:smallCaps/>
          <w:szCs w:val="24"/>
        </w:rPr>
      </w:pPr>
    </w:p>
    <w:p w14:paraId="10BDE568" w14:textId="013C4F47" w:rsidR="004417C3" w:rsidRDefault="004417C3" w:rsidP="008B30C3">
      <w:pPr>
        <w:spacing w:after="240"/>
        <w:rPr>
          <w:b/>
          <w:u w:val="single"/>
        </w:rPr>
      </w:pPr>
      <w:bookmarkStart w:id="90" w:name="_Toc471908283"/>
      <w:bookmarkStart w:id="91" w:name="_Toc508878239"/>
      <w:bookmarkStart w:id="92" w:name="_Toc514252271"/>
      <w:bookmarkEnd w:id="87"/>
      <w:bookmarkEnd w:id="88"/>
      <w:bookmarkEnd w:id="89"/>
      <w:r w:rsidRPr="008B30C3">
        <w:rPr>
          <w:b/>
          <w:u w:val="single"/>
        </w:rPr>
        <w:t>Izmjena i/ili dopuna ponude i odustajanje od ponude</w:t>
      </w:r>
      <w:bookmarkEnd w:id="90"/>
      <w:bookmarkEnd w:id="91"/>
      <w:bookmarkEnd w:id="92"/>
      <w:r w:rsidR="008B30C3">
        <w:rPr>
          <w:b/>
          <w:u w:val="single"/>
        </w:rPr>
        <w:t>:</w:t>
      </w:r>
    </w:p>
    <w:p w14:paraId="60166E0B" w14:textId="77777777" w:rsidR="004417C3" w:rsidRPr="00096365" w:rsidRDefault="004417C3" w:rsidP="008B30C3">
      <w:pPr>
        <w:spacing w:after="240"/>
        <w:ind w:right="-11"/>
        <w:jc w:val="both"/>
        <w:rPr>
          <w:rFonts w:cs="Arial"/>
          <w:szCs w:val="24"/>
        </w:rPr>
      </w:pPr>
      <w:r w:rsidRPr="00096365">
        <w:rPr>
          <w:rFonts w:cs="Arial"/>
          <w:szCs w:val="24"/>
        </w:rPr>
        <w:t xml:space="preserve">U roku za dostavu ponude ponuditelj može izmijeniti svoju ponudu ili od nje odustati. Ako ponuditelj tijekom roka za dostavu ponuda mijenja ponudu, smatra se da je ponuda dostavljena u trenutku dostave posljednje izmjene ponude. </w:t>
      </w:r>
    </w:p>
    <w:p w14:paraId="57887CBA" w14:textId="77777777" w:rsidR="004417C3" w:rsidRPr="00096365" w:rsidRDefault="004417C3" w:rsidP="007933D4">
      <w:pPr>
        <w:ind w:right="-11"/>
        <w:jc w:val="both"/>
        <w:rPr>
          <w:rFonts w:cs="Arial"/>
          <w:szCs w:val="24"/>
        </w:rPr>
      </w:pPr>
    </w:p>
    <w:p w14:paraId="2A25D885" w14:textId="121D679E" w:rsidR="004417C3" w:rsidRPr="00096365" w:rsidRDefault="004417C3" w:rsidP="007933D4">
      <w:pPr>
        <w:ind w:right="-11"/>
        <w:jc w:val="both"/>
        <w:rPr>
          <w:rFonts w:cs="Arial"/>
          <w:szCs w:val="24"/>
        </w:rPr>
      </w:pPr>
      <w:r w:rsidRPr="00096365">
        <w:rPr>
          <w:rFonts w:cs="Arial"/>
          <w:szCs w:val="24"/>
        </w:rPr>
        <w:t xml:space="preserve">Prilikom izmjene ili dopune ponude automatski se poništava prethodno predana ponuda što znači da se učitavanjem („upload“) nove izmijenjene ili dopunjene ponude predaje nova ponuda koja sadrži izmijenjene ili dopunjene podatke. Učitavanjem i spremanjem novog uveza ponude u EOJN RH, </w:t>
      </w:r>
      <w:r>
        <w:rPr>
          <w:rFonts w:cs="Arial"/>
          <w:szCs w:val="24"/>
        </w:rPr>
        <w:t xml:space="preserve">naručitelju </w:t>
      </w:r>
      <w:r w:rsidRPr="00096365">
        <w:rPr>
          <w:rFonts w:cs="Arial"/>
          <w:szCs w:val="24"/>
        </w:rPr>
        <w:t>se šalje nova izmijenjena/dopunjena ponuda.</w:t>
      </w:r>
    </w:p>
    <w:p w14:paraId="08F01DD8" w14:textId="77777777" w:rsidR="004417C3" w:rsidRPr="00096365" w:rsidRDefault="004417C3" w:rsidP="007933D4">
      <w:pPr>
        <w:ind w:right="-11"/>
        <w:jc w:val="both"/>
        <w:rPr>
          <w:rFonts w:cs="Arial"/>
          <w:szCs w:val="24"/>
        </w:rPr>
      </w:pPr>
    </w:p>
    <w:p w14:paraId="7EB58B6E" w14:textId="77777777" w:rsidR="004417C3" w:rsidRDefault="004417C3" w:rsidP="007933D4">
      <w:pPr>
        <w:ind w:right="-11"/>
        <w:jc w:val="both"/>
        <w:rPr>
          <w:rFonts w:cs="Arial"/>
          <w:szCs w:val="24"/>
        </w:rPr>
      </w:pPr>
      <w:r w:rsidRPr="00096365">
        <w:rPr>
          <w:rFonts w:cs="Arial"/>
          <w:szCs w:val="24"/>
        </w:rPr>
        <w:lastRenderedPageBreak/>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15B3025C" w14:textId="77777777" w:rsidR="004417C3" w:rsidRPr="00096365" w:rsidRDefault="004417C3" w:rsidP="007933D4">
      <w:pPr>
        <w:ind w:right="-11"/>
        <w:jc w:val="both"/>
        <w:rPr>
          <w:rFonts w:cs="Arial"/>
          <w:szCs w:val="24"/>
        </w:rPr>
      </w:pPr>
    </w:p>
    <w:p w14:paraId="0F6E3F98" w14:textId="77777777" w:rsidR="004417C3" w:rsidRPr="00096365" w:rsidRDefault="004417C3" w:rsidP="007933D4">
      <w:pPr>
        <w:ind w:right="-11"/>
        <w:jc w:val="both"/>
        <w:rPr>
          <w:rFonts w:cs="Arial"/>
          <w:szCs w:val="24"/>
        </w:rPr>
      </w:pPr>
      <w:r w:rsidRPr="00096365">
        <w:rPr>
          <w:rFonts w:cs="Arial"/>
          <w:szCs w:val="24"/>
        </w:rPr>
        <w:t>Odustajanje od ponude ponuditelj vrši na isti način kao i predaju ponude, u EOJN RH-u, odabirom na mogućnost „Odustajanje“.</w:t>
      </w:r>
    </w:p>
    <w:p w14:paraId="3D6770C7" w14:textId="77777777" w:rsidR="004417C3" w:rsidRDefault="004417C3" w:rsidP="008B30C3">
      <w:pPr>
        <w:ind w:right="-11"/>
        <w:jc w:val="both"/>
        <w:rPr>
          <w:rFonts w:cs="Arial"/>
          <w:szCs w:val="24"/>
        </w:rPr>
      </w:pPr>
      <w:r w:rsidRPr="00096365">
        <w:rPr>
          <w:rFonts w:cs="Arial"/>
          <w:szCs w:val="24"/>
        </w:rPr>
        <w:t>Nakon isteka roka za dostavu ponuda, ponuda se ne smije mijenjati.</w:t>
      </w:r>
    </w:p>
    <w:p w14:paraId="03C85372" w14:textId="77777777" w:rsidR="003F33DE" w:rsidRDefault="003F33DE" w:rsidP="003F33DE">
      <w:pPr>
        <w:spacing w:after="240"/>
        <w:ind w:right="-11"/>
        <w:jc w:val="both"/>
        <w:rPr>
          <w:rFonts w:cs="Arial"/>
          <w:szCs w:val="24"/>
        </w:rPr>
      </w:pPr>
    </w:p>
    <w:p w14:paraId="6BEFE152" w14:textId="77777777" w:rsidR="008B30C3" w:rsidRDefault="008B30C3" w:rsidP="008B30C3">
      <w:pPr>
        <w:pStyle w:val="Naslov2"/>
        <w:spacing w:before="0"/>
      </w:pPr>
      <w:bookmarkStart w:id="93" w:name="_Toc506300038"/>
      <w:bookmarkStart w:id="94" w:name="_Toc508878245"/>
      <w:bookmarkStart w:id="95" w:name="_Toc514252277"/>
      <w:bookmarkStart w:id="96" w:name="_Toc506300033"/>
      <w:bookmarkStart w:id="97" w:name="_Toc478109434"/>
      <w:bookmarkStart w:id="98" w:name="_Toc8815450"/>
      <w:r w:rsidRPr="00096365">
        <w:t>Provjer</w:t>
      </w:r>
      <w:r>
        <w:t>a računske ispravnosti ponude</w:t>
      </w:r>
      <w:bookmarkEnd w:id="93"/>
      <w:bookmarkEnd w:id="94"/>
      <w:bookmarkEnd w:id="95"/>
      <w:bookmarkEnd w:id="98"/>
      <w:r>
        <w:t xml:space="preserve"> </w:t>
      </w:r>
    </w:p>
    <w:p w14:paraId="6CA3FD79" w14:textId="77777777" w:rsidR="008B30C3" w:rsidRPr="00976A16" w:rsidRDefault="008B30C3" w:rsidP="008B30C3">
      <w:pPr>
        <w:spacing w:after="60"/>
        <w:jc w:val="both"/>
        <w:rPr>
          <w:rFonts w:cs="Arial"/>
          <w:szCs w:val="24"/>
        </w:rPr>
      </w:pPr>
      <w:r w:rsidRPr="00976A16">
        <w:rPr>
          <w:rFonts w:cs="Arial"/>
          <w:szCs w:val="24"/>
        </w:rPr>
        <w:t>Naručitelj  je obvezan provjerit</w:t>
      </w:r>
      <w:r>
        <w:rPr>
          <w:rFonts w:cs="Arial"/>
          <w:szCs w:val="24"/>
        </w:rPr>
        <w:t>i</w:t>
      </w:r>
      <w:r w:rsidRPr="00976A16">
        <w:rPr>
          <w:rFonts w:cs="Arial"/>
          <w:szCs w:val="24"/>
        </w:rPr>
        <w:t xml:space="preserve"> računsku ispravnost ponude.</w:t>
      </w:r>
    </w:p>
    <w:p w14:paraId="22AB84DE" w14:textId="3491197E" w:rsidR="008B30C3" w:rsidRDefault="00021B55" w:rsidP="008B30C3">
      <w:pPr>
        <w:spacing w:after="60"/>
        <w:jc w:val="both"/>
        <w:rPr>
          <w:rFonts w:cs="Arial"/>
          <w:szCs w:val="24"/>
        </w:rPr>
      </w:pPr>
      <w:r>
        <w:rPr>
          <w:rFonts w:cs="Arial"/>
          <w:szCs w:val="24"/>
        </w:rPr>
        <w:t>Računske pogreške u T</w:t>
      </w:r>
      <w:r w:rsidR="008B30C3" w:rsidRPr="00976A16">
        <w:rPr>
          <w:rFonts w:cs="Arial"/>
          <w:szCs w:val="24"/>
        </w:rPr>
        <w:t>roškovniku ili ponudbenom listu ispravljaju se matematičkim operacijama</w:t>
      </w:r>
      <w:r w:rsidR="008B30C3">
        <w:rPr>
          <w:rFonts w:cs="Arial"/>
          <w:szCs w:val="24"/>
        </w:rPr>
        <w:t>.</w:t>
      </w:r>
    </w:p>
    <w:p w14:paraId="251D5D7E" w14:textId="77777777" w:rsidR="008B30C3" w:rsidRDefault="008B30C3" w:rsidP="008B30C3">
      <w:pPr>
        <w:spacing w:after="60"/>
        <w:jc w:val="both"/>
        <w:rPr>
          <w:rFonts w:cs="Arial"/>
          <w:szCs w:val="24"/>
        </w:rPr>
      </w:pPr>
    </w:p>
    <w:p w14:paraId="2358E4AF" w14:textId="33C41744" w:rsidR="008B30C3" w:rsidRPr="00976A16" w:rsidRDefault="008B30C3" w:rsidP="008B30C3">
      <w:pPr>
        <w:spacing w:after="60"/>
        <w:jc w:val="both"/>
        <w:rPr>
          <w:rFonts w:cs="Arial"/>
          <w:szCs w:val="24"/>
        </w:rPr>
      </w:pPr>
      <w:r w:rsidRPr="00976A16">
        <w:rPr>
          <w:rFonts w:cs="Arial"/>
          <w:szCs w:val="24"/>
        </w:rPr>
        <w:t>Ako cijena ponude bez poreza n</w:t>
      </w:r>
      <w:r w:rsidR="00021B55">
        <w:rPr>
          <w:rFonts w:cs="Arial"/>
          <w:szCs w:val="24"/>
        </w:rPr>
        <w:t>a dodanu vrijednost izražena u T</w:t>
      </w:r>
      <w:r w:rsidRPr="00976A16">
        <w:rPr>
          <w:rFonts w:cs="Arial"/>
          <w:szCs w:val="24"/>
        </w:rPr>
        <w:t>roškovniku ne odgovara cijeni ponude bez poreza na dodanu vrijednost izraženoj u ponudbenom listu, vrijedi cijena ponude  bez poreza n</w:t>
      </w:r>
      <w:r w:rsidR="00021B55">
        <w:rPr>
          <w:rFonts w:cs="Arial"/>
          <w:szCs w:val="24"/>
        </w:rPr>
        <w:t>a dodanu vrijednost izražena u T</w:t>
      </w:r>
      <w:r w:rsidRPr="00976A16">
        <w:rPr>
          <w:rFonts w:cs="Arial"/>
          <w:szCs w:val="24"/>
        </w:rPr>
        <w:t>roškovniku.</w:t>
      </w:r>
    </w:p>
    <w:p w14:paraId="2449C818" w14:textId="77777777" w:rsidR="008B30C3" w:rsidRPr="00976A16" w:rsidRDefault="008B30C3" w:rsidP="008B30C3">
      <w:pPr>
        <w:spacing w:after="60"/>
        <w:jc w:val="both"/>
        <w:rPr>
          <w:rFonts w:cs="Arial"/>
          <w:szCs w:val="24"/>
        </w:rPr>
      </w:pPr>
    </w:p>
    <w:p w14:paraId="3D8E153D" w14:textId="77777777" w:rsidR="008B30C3" w:rsidRPr="00976A16" w:rsidRDefault="008B30C3" w:rsidP="008B30C3">
      <w:pPr>
        <w:spacing w:after="60"/>
        <w:jc w:val="both"/>
        <w:rPr>
          <w:rFonts w:cs="Arial"/>
          <w:szCs w:val="24"/>
        </w:rPr>
      </w:pPr>
      <w:r w:rsidRPr="00976A16">
        <w:rPr>
          <w:rFonts w:cs="Arial"/>
          <w:szCs w:val="24"/>
        </w:rPr>
        <w:t>Sukladno članku 294. stavak 3. ZJN 2016 ako ponuda sadržava računsku pogrešku, naručitelj je obvezan od ponuditelja zatražiti prihvat ispravka računske pogreške, a ponuditelj je dužan odgovoriti u roku od pet dana od dana zaprimanja zahtjeva.</w:t>
      </w:r>
    </w:p>
    <w:p w14:paraId="0ED19ACE" w14:textId="77777777" w:rsidR="008B30C3" w:rsidRDefault="008B30C3" w:rsidP="008B30C3">
      <w:pPr>
        <w:spacing w:after="60"/>
        <w:jc w:val="both"/>
        <w:rPr>
          <w:rFonts w:cs="Arial"/>
          <w:szCs w:val="24"/>
        </w:rPr>
      </w:pPr>
      <w:r w:rsidRPr="00976A16">
        <w:rPr>
          <w:rFonts w:cs="Arial"/>
          <w:szCs w:val="24"/>
        </w:rPr>
        <w:t>U zahtjevu za prihvat ispravka računske pogreške naručitelj će naznačiti</w:t>
      </w:r>
      <w:r>
        <w:rPr>
          <w:rFonts w:cs="Arial"/>
          <w:szCs w:val="24"/>
        </w:rPr>
        <w:t xml:space="preserve"> koji je dio ponude ispravljen </w:t>
      </w:r>
      <w:r w:rsidRPr="00976A16">
        <w:rPr>
          <w:rFonts w:cs="Arial"/>
          <w:szCs w:val="24"/>
        </w:rPr>
        <w:t>kao i novu cijenu ponude  proizišle nakon ispravka.</w:t>
      </w:r>
    </w:p>
    <w:p w14:paraId="280BE279" w14:textId="77777777" w:rsidR="008B30C3" w:rsidRDefault="008B30C3" w:rsidP="008B30C3">
      <w:pPr>
        <w:spacing w:after="60"/>
        <w:jc w:val="both"/>
        <w:rPr>
          <w:rFonts w:cs="Arial"/>
          <w:szCs w:val="24"/>
        </w:rPr>
      </w:pPr>
    </w:p>
    <w:p w14:paraId="72074146" w14:textId="77777777" w:rsidR="004417C3" w:rsidRDefault="004417C3" w:rsidP="007933D4">
      <w:pPr>
        <w:pStyle w:val="Naslov2"/>
      </w:pPr>
      <w:bookmarkStart w:id="99" w:name="_Toc508878240"/>
      <w:bookmarkStart w:id="100" w:name="_Toc514252272"/>
      <w:bookmarkStart w:id="101" w:name="_Toc8815451"/>
      <w:r w:rsidRPr="00FF5C05">
        <w:t>Varijante ponude</w:t>
      </w:r>
      <w:bookmarkEnd w:id="96"/>
      <w:bookmarkEnd w:id="99"/>
      <w:bookmarkEnd w:id="100"/>
      <w:bookmarkEnd w:id="101"/>
    </w:p>
    <w:p w14:paraId="1B600116" w14:textId="77777777" w:rsidR="004417C3" w:rsidRDefault="004417C3" w:rsidP="007933D4">
      <w:pPr>
        <w:widowControl/>
        <w:autoSpaceDE/>
        <w:autoSpaceDN/>
        <w:adjustRightInd/>
        <w:jc w:val="both"/>
        <w:rPr>
          <w:rFonts w:cs="Arial"/>
          <w:szCs w:val="24"/>
        </w:rPr>
      </w:pPr>
      <w:r w:rsidRPr="00096365">
        <w:rPr>
          <w:rFonts w:cs="Arial"/>
          <w:szCs w:val="24"/>
        </w:rPr>
        <w:t>Varijante ponude nisu dopuštene.</w:t>
      </w:r>
    </w:p>
    <w:p w14:paraId="4D1656C6" w14:textId="77777777" w:rsidR="004417C3" w:rsidRDefault="004417C3" w:rsidP="007933D4">
      <w:pPr>
        <w:widowControl/>
        <w:autoSpaceDE/>
        <w:autoSpaceDN/>
        <w:adjustRightInd/>
        <w:jc w:val="both"/>
        <w:rPr>
          <w:rFonts w:cs="Arial"/>
          <w:szCs w:val="24"/>
        </w:rPr>
      </w:pPr>
    </w:p>
    <w:p w14:paraId="6D0BC318" w14:textId="77777777" w:rsidR="004417C3" w:rsidRDefault="004417C3" w:rsidP="007933D4">
      <w:pPr>
        <w:pStyle w:val="Naslov2"/>
      </w:pPr>
      <w:bookmarkStart w:id="102" w:name="_Toc508878241"/>
      <w:bookmarkStart w:id="103" w:name="_Toc514252273"/>
      <w:bookmarkStart w:id="104" w:name="_Toc8815452"/>
      <w:r>
        <w:t>Način određivanja c</w:t>
      </w:r>
      <w:r w:rsidRPr="00FF5C05">
        <w:t>ijen</w:t>
      </w:r>
      <w:r>
        <w:t>e</w:t>
      </w:r>
      <w:r w:rsidRPr="00FF5C05">
        <w:t xml:space="preserve"> </w:t>
      </w:r>
      <w:r>
        <w:t>ponude</w:t>
      </w:r>
      <w:bookmarkEnd w:id="102"/>
      <w:bookmarkEnd w:id="103"/>
      <w:bookmarkEnd w:id="104"/>
    </w:p>
    <w:p w14:paraId="2E82231C" w14:textId="532E1698" w:rsidR="00850B47" w:rsidRPr="00850B47" w:rsidRDefault="00850B47" w:rsidP="0066708C">
      <w:pPr>
        <w:spacing w:after="240"/>
        <w:jc w:val="both"/>
      </w:pPr>
      <w:r w:rsidRPr="00850B47">
        <w:t>Cijena ponude je nepromjenjiva.</w:t>
      </w:r>
      <w:r w:rsidR="0066708C">
        <w:t xml:space="preserve"> </w:t>
      </w:r>
      <w:r w:rsidRPr="00850B47">
        <w:t>Nepromjenjiva cijena je cijena koja tijekom traja</w:t>
      </w:r>
      <w:r w:rsidR="005F0CD1">
        <w:t xml:space="preserve">nja ugovora o javnoj nabavi </w:t>
      </w:r>
      <w:r w:rsidRPr="00850B47">
        <w:t>ostaje nepromijenjena.</w:t>
      </w:r>
    </w:p>
    <w:p w14:paraId="77484F66" w14:textId="77777777" w:rsidR="004417C3" w:rsidRPr="00096365" w:rsidRDefault="004417C3" w:rsidP="0066708C">
      <w:pPr>
        <w:widowControl/>
        <w:autoSpaceDE/>
        <w:autoSpaceDN/>
        <w:adjustRightInd/>
        <w:spacing w:after="240"/>
        <w:jc w:val="both"/>
        <w:rPr>
          <w:rFonts w:cs="Arial"/>
          <w:szCs w:val="24"/>
        </w:rPr>
      </w:pPr>
      <w:r w:rsidRPr="00096365">
        <w:rPr>
          <w:rFonts w:cs="Arial"/>
          <w:szCs w:val="24"/>
        </w:rPr>
        <w:t xml:space="preserve">Gospodarski subjekti su dužni dostaviti ponudu s cijenom u kunama. </w:t>
      </w:r>
    </w:p>
    <w:p w14:paraId="2C1AFA9C" w14:textId="69AB9827" w:rsidR="004417C3" w:rsidRDefault="004417C3" w:rsidP="00850B47">
      <w:pPr>
        <w:spacing w:after="240"/>
        <w:jc w:val="both"/>
        <w:rPr>
          <w:rFonts w:cs="Arial"/>
          <w:szCs w:val="24"/>
        </w:rPr>
      </w:pPr>
      <w:r w:rsidRPr="00096365">
        <w:rPr>
          <w:rFonts w:cs="Arial"/>
          <w:szCs w:val="24"/>
        </w:rPr>
        <w:t xml:space="preserve">Cijena ponude obuhvaća sve stavke </w:t>
      </w:r>
      <w:r>
        <w:rPr>
          <w:rFonts w:cs="Arial"/>
          <w:szCs w:val="24"/>
        </w:rPr>
        <w:t>troškovnika i piše se brojkama</w:t>
      </w:r>
      <w:r w:rsidR="0066708C">
        <w:rPr>
          <w:rFonts w:cs="Arial"/>
          <w:szCs w:val="24"/>
        </w:rPr>
        <w:t xml:space="preserve"> u apsolutnom iznosu</w:t>
      </w:r>
      <w:r>
        <w:rPr>
          <w:rFonts w:cs="Arial"/>
          <w:szCs w:val="24"/>
        </w:rPr>
        <w:t>.</w:t>
      </w:r>
    </w:p>
    <w:p w14:paraId="4CA5FF9F" w14:textId="4156CD21" w:rsidR="00906510" w:rsidRDefault="00906510" w:rsidP="00850B47">
      <w:pPr>
        <w:spacing w:after="240"/>
        <w:jc w:val="both"/>
        <w:rPr>
          <w:rFonts w:cs="Arial"/>
          <w:szCs w:val="24"/>
        </w:rPr>
      </w:pPr>
      <w:r w:rsidRPr="00906510">
        <w:rPr>
          <w:rFonts w:cs="Arial"/>
          <w:szCs w:val="24"/>
        </w:rPr>
        <w:t>U cijenu ponude bez poreza na dodanu vrijednost trebaju biti uračunati svi troškovi i popusti.</w:t>
      </w:r>
    </w:p>
    <w:p w14:paraId="0823B2FC" w14:textId="305F9FD8" w:rsidR="004417C3" w:rsidRDefault="004417C3" w:rsidP="007933D4">
      <w:pPr>
        <w:jc w:val="both"/>
        <w:rPr>
          <w:rFonts w:cs="Arial"/>
          <w:szCs w:val="24"/>
        </w:rPr>
      </w:pPr>
      <w:r w:rsidRPr="00096365">
        <w:rPr>
          <w:rFonts w:cs="Arial"/>
          <w:szCs w:val="24"/>
        </w:rPr>
        <w:t>Ponuditelji su dužni ponuditi, tj. upisati jedinične cijene i</w:t>
      </w:r>
      <w:r w:rsidR="00021B55">
        <w:rPr>
          <w:rFonts w:cs="Arial"/>
          <w:szCs w:val="24"/>
        </w:rPr>
        <w:t xml:space="preserve"> ukupne cijene za svaku stavku T</w:t>
      </w:r>
      <w:r w:rsidRPr="00096365">
        <w:rPr>
          <w:rFonts w:cs="Arial"/>
          <w:szCs w:val="24"/>
        </w:rPr>
        <w:t>roškovnika na način kak</w:t>
      </w:r>
      <w:r w:rsidR="00021B55">
        <w:rPr>
          <w:rFonts w:cs="Arial"/>
          <w:szCs w:val="24"/>
        </w:rPr>
        <w:t>o je to određeno u T</w:t>
      </w:r>
      <w:r>
        <w:rPr>
          <w:rFonts w:cs="Arial"/>
          <w:szCs w:val="24"/>
        </w:rPr>
        <w:t>roškovniku.</w:t>
      </w:r>
      <w:r w:rsidR="00021B55">
        <w:rPr>
          <w:rFonts w:cs="Arial"/>
          <w:szCs w:val="24"/>
        </w:rPr>
        <w:t xml:space="preserve"> </w:t>
      </w:r>
      <w:r w:rsidRPr="00096365">
        <w:rPr>
          <w:rFonts w:cs="Arial"/>
          <w:szCs w:val="24"/>
        </w:rPr>
        <w:t>U slučaju da ponuditelj ne ispuni makar jednu stavku, cijela ponuda će se smatrati neprihvatljivom</w:t>
      </w:r>
      <w:r>
        <w:rPr>
          <w:rFonts w:cs="Arial"/>
          <w:szCs w:val="24"/>
        </w:rPr>
        <w:t xml:space="preserve"> i naručitelj će ju isključiti.</w:t>
      </w:r>
    </w:p>
    <w:p w14:paraId="34485DA4" w14:textId="77777777" w:rsidR="004417C3" w:rsidRDefault="004417C3" w:rsidP="007933D4">
      <w:pPr>
        <w:jc w:val="both"/>
        <w:rPr>
          <w:rFonts w:cs="Arial"/>
          <w:szCs w:val="24"/>
        </w:rPr>
      </w:pPr>
      <w:r w:rsidRPr="00096365">
        <w:rPr>
          <w:rFonts w:cs="Arial"/>
          <w:szCs w:val="24"/>
        </w:rPr>
        <w:lastRenderedPageBreak/>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7E819084" w14:textId="77777777" w:rsidR="0066708C" w:rsidRDefault="0066708C" w:rsidP="007933D4">
      <w:pPr>
        <w:jc w:val="both"/>
        <w:rPr>
          <w:rFonts w:cs="Arial"/>
          <w:szCs w:val="24"/>
        </w:rPr>
      </w:pPr>
    </w:p>
    <w:p w14:paraId="573D23C2" w14:textId="521E8471" w:rsidR="004417C3" w:rsidRPr="00492461" w:rsidRDefault="00492461" w:rsidP="007933D4">
      <w:pPr>
        <w:jc w:val="both"/>
        <w:rPr>
          <w:rFonts w:cs="Arial"/>
          <w:strike/>
          <w:szCs w:val="24"/>
        </w:rPr>
      </w:pPr>
      <w:r w:rsidRPr="00492461">
        <w:rPr>
          <w:szCs w:val="24"/>
        </w:rPr>
        <w:t>Ako gospodarski subjekt nije u sustavu PDV-a ili je predmet nabave oslobođen PDV-a, u Troškovniku, na mjesto predviđeno za upis cijene ponude s PDV-om, upisuje se isti iznos kao što je upisan na mjestu predviđenom za upis cijene ponud</w:t>
      </w:r>
      <w:r>
        <w:rPr>
          <w:szCs w:val="24"/>
        </w:rPr>
        <w:t>e bez PDV-a.</w:t>
      </w:r>
    </w:p>
    <w:p w14:paraId="5F91B8BE" w14:textId="04E73D30" w:rsidR="004417C3" w:rsidRPr="00890575" w:rsidRDefault="004417C3" w:rsidP="007933D4">
      <w:pPr>
        <w:pStyle w:val="Naslov2"/>
      </w:pPr>
      <w:bookmarkStart w:id="105" w:name="_Toc506300035"/>
      <w:bookmarkStart w:id="106" w:name="_Toc508878242"/>
      <w:bookmarkStart w:id="107" w:name="_Toc514252274"/>
      <w:bookmarkStart w:id="108" w:name="_Toc8815453"/>
      <w:r w:rsidRPr="00890575">
        <w:t>Valuta ponude</w:t>
      </w:r>
      <w:bookmarkEnd w:id="105"/>
      <w:bookmarkEnd w:id="106"/>
      <w:bookmarkEnd w:id="107"/>
      <w:bookmarkEnd w:id="108"/>
    </w:p>
    <w:p w14:paraId="7469471C" w14:textId="77777777" w:rsidR="004417C3" w:rsidRDefault="004417C3" w:rsidP="007933D4">
      <w:pPr>
        <w:rPr>
          <w:rFonts w:cs="Arial"/>
          <w:szCs w:val="24"/>
        </w:rPr>
      </w:pPr>
      <w:r w:rsidRPr="00096365">
        <w:rPr>
          <w:rFonts w:cs="Arial"/>
          <w:szCs w:val="24"/>
        </w:rPr>
        <w:t>Cijena ponude izražava se u hrvatskim kunama.</w:t>
      </w:r>
    </w:p>
    <w:p w14:paraId="05D9E134" w14:textId="77777777" w:rsidR="004417C3" w:rsidRPr="001C50FF" w:rsidRDefault="004417C3" w:rsidP="007933D4">
      <w:pPr>
        <w:rPr>
          <w:lang w:eastAsia="zh-CN"/>
        </w:rPr>
      </w:pPr>
    </w:p>
    <w:p w14:paraId="12A14E40" w14:textId="77777777" w:rsidR="004417C3" w:rsidRPr="001428E5" w:rsidRDefault="004417C3" w:rsidP="007933D4">
      <w:pPr>
        <w:pStyle w:val="Naslov2"/>
      </w:pPr>
      <w:bookmarkStart w:id="109" w:name="_Toc508878243"/>
      <w:bookmarkStart w:id="110" w:name="_Toc514252275"/>
      <w:bookmarkStart w:id="111" w:name="_Toc8815454"/>
      <w:r w:rsidRPr="001428E5">
        <w:t>Jezik i pismo ponude</w:t>
      </w:r>
      <w:bookmarkEnd w:id="97"/>
      <w:bookmarkEnd w:id="109"/>
      <w:bookmarkEnd w:id="110"/>
      <w:bookmarkEnd w:id="111"/>
    </w:p>
    <w:p w14:paraId="5143B63B" w14:textId="77777777" w:rsidR="004417C3" w:rsidRDefault="004417C3" w:rsidP="007933D4">
      <w:pPr>
        <w:rPr>
          <w:rFonts w:eastAsia="Calibri" w:cs="Arial"/>
          <w:szCs w:val="24"/>
          <w:lang w:eastAsia="en-US"/>
        </w:rPr>
      </w:pPr>
      <w:r w:rsidRPr="00B51686">
        <w:rPr>
          <w:rFonts w:eastAsia="Calibri" w:cs="Arial"/>
          <w:szCs w:val="24"/>
          <w:lang w:eastAsia="en-US"/>
        </w:rPr>
        <w:t xml:space="preserve">Ponuda se izrađuje na hrvatskom jeziku i latiničnom pismu. </w:t>
      </w:r>
    </w:p>
    <w:p w14:paraId="2DB2CC21" w14:textId="77777777" w:rsidR="004417C3" w:rsidRDefault="004417C3" w:rsidP="007933D4"/>
    <w:p w14:paraId="3F4DC789" w14:textId="77777777" w:rsidR="004417C3" w:rsidRPr="00BD6CC2" w:rsidRDefault="004417C3" w:rsidP="007933D4">
      <w:pPr>
        <w:jc w:val="both"/>
        <w:rPr>
          <w:rFonts w:eastAsia="Calibri" w:cs="Arial"/>
          <w:szCs w:val="24"/>
          <w:lang w:eastAsia="en-US"/>
        </w:rPr>
      </w:pPr>
      <w:r w:rsidRPr="00BD6CC2">
        <w:rPr>
          <w:rFonts w:eastAsia="Calibri" w:cs="Arial"/>
          <w:szCs w:val="24"/>
          <w:lang w:eastAsia="en-US"/>
        </w:rPr>
        <w:t>Sva dokumentacija koja se prilaže uz ponudu mora biti na hrvatskom jeziku. Iznimno pojedini dijelovi ponude (isključivo pojedine riječi ili sintagme) mogu biti i na engleskom jeziku, i to samo za pojmovlje za koje ne postoji ili odgovarajuće ili uvriježeno stručno pojmovlje na hrvatskom jeziku, a koje se u stručnom sektorskom jeziku rabi kao takvo i samorazumljivo je na engleskom jeziku. Službeni dokumenti koje izdaju državna i javnopravna tijela, a koja nisu napisani hrvatskim jezikom moraju biti prevedeni na hrvatski jezik po ovlaštenom sudskom tumaču.</w:t>
      </w:r>
    </w:p>
    <w:p w14:paraId="25EC996E" w14:textId="77777777" w:rsidR="004417C3" w:rsidRPr="00B85425" w:rsidRDefault="004417C3" w:rsidP="007933D4">
      <w:pPr>
        <w:jc w:val="both"/>
        <w:rPr>
          <w:rFonts w:eastAsia="Calibri" w:cs="Arial"/>
          <w:szCs w:val="24"/>
          <w:lang w:eastAsia="en-US"/>
        </w:rPr>
      </w:pPr>
    </w:p>
    <w:p w14:paraId="00C6CF75" w14:textId="77777777" w:rsidR="004417C3" w:rsidRPr="001428E5" w:rsidRDefault="004417C3" w:rsidP="007933D4">
      <w:pPr>
        <w:pStyle w:val="Naslov2"/>
      </w:pPr>
      <w:bookmarkStart w:id="112" w:name="_Toc478109435"/>
      <w:bookmarkStart w:id="113" w:name="_Toc508878244"/>
      <w:bookmarkStart w:id="114" w:name="_Toc514252276"/>
      <w:bookmarkStart w:id="115" w:name="_Toc8815455"/>
      <w:r w:rsidRPr="001428E5">
        <w:t>Rok valjanosti ponude</w:t>
      </w:r>
      <w:bookmarkEnd w:id="112"/>
      <w:bookmarkEnd w:id="113"/>
      <w:bookmarkEnd w:id="114"/>
      <w:bookmarkEnd w:id="115"/>
    </w:p>
    <w:p w14:paraId="6B305CF2" w14:textId="057E3843" w:rsidR="00376712" w:rsidRDefault="004417C3" w:rsidP="00376712">
      <w:pPr>
        <w:jc w:val="both"/>
        <w:rPr>
          <w:rFonts w:eastAsia="Calibri"/>
        </w:rPr>
      </w:pPr>
      <w:r w:rsidRPr="00C65045">
        <w:t xml:space="preserve">Rok valjanosti ponude </w:t>
      </w:r>
      <w:r>
        <w:t>je n</w:t>
      </w:r>
      <w:r w:rsidRPr="006D3F06">
        <w:t>ajmanje</w:t>
      </w:r>
      <w:r w:rsidRPr="006D3F06">
        <w:rPr>
          <w:rFonts w:eastAsia="Calibri"/>
        </w:rPr>
        <w:t xml:space="preserve"> </w:t>
      </w:r>
      <w:r w:rsidR="002D2007">
        <w:rPr>
          <w:rFonts w:eastAsia="Calibri"/>
          <w:b/>
        </w:rPr>
        <w:t>2</w:t>
      </w:r>
      <w:r w:rsidR="007A67C8" w:rsidRPr="007A67C8">
        <w:rPr>
          <w:rFonts w:eastAsia="Calibri"/>
          <w:b/>
        </w:rPr>
        <w:t xml:space="preserve"> mjeseca</w:t>
      </w:r>
      <w:r w:rsidRPr="006D3F06">
        <w:rPr>
          <w:rFonts w:eastAsia="Calibri"/>
        </w:rPr>
        <w:t xml:space="preserve"> od dana određenog za dostavu ponude.</w:t>
      </w:r>
      <w:r>
        <w:rPr>
          <w:rFonts w:eastAsia="Calibri"/>
        </w:rPr>
        <w:t xml:space="preserve"> </w:t>
      </w:r>
      <w:r w:rsidRPr="00C65045">
        <w:rPr>
          <w:rFonts w:eastAsia="Calibri"/>
        </w:rPr>
        <w:t>Gospodarski</w:t>
      </w:r>
      <w:r>
        <w:rPr>
          <w:rFonts w:eastAsia="Calibri"/>
        </w:rPr>
        <w:t xml:space="preserve"> </w:t>
      </w:r>
      <w:r w:rsidRPr="00C65045">
        <w:rPr>
          <w:rFonts w:eastAsia="Calibri"/>
        </w:rPr>
        <w:t>subjekt rok valjanosti upisuje u za to predviđeno mjesto pri upisu podataka u sustav EOJN RH</w:t>
      </w:r>
      <w:r>
        <w:rPr>
          <w:rFonts w:eastAsia="Calibri"/>
        </w:rPr>
        <w:t>.</w:t>
      </w:r>
      <w:r w:rsidR="00376712">
        <w:rPr>
          <w:rFonts w:eastAsia="Calibri"/>
        </w:rPr>
        <w:t xml:space="preserve"> </w:t>
      </w:r>
    </w:p>
    <w:p w14:paraId="48E86F34" w14:textId="77777777" w:rsidR="00376712" w:rsidRDefault="00376712" w:rsidP="00376712">
      <w:pPr>
        <w:jc w:val="both"/>
        <w:rPr>
          <w:rFonts w:eastAsia="Calibri"/>
        </w:rPr>
      </w:pPr>
    </w:p>
    <w:p w14:paraId="2FA86B7D" w14:textId="4613812B" w:rsidR="00376712" w:rsidRDefault="00376712" w:rsidP="00376712">
      <w:pPr>
        <w:jc w:val="both"/>
        <w:rPr>
          <w:rFonts w:cs="Arial"/>
          <w:szCs w:val="24"/>
        </w:rPr>
      </w:pPr>
      <w:r w:rsidRPr="00376712">
        <w:rPr>
          <w:rFonts w:cs="Arial"/>
          <w:szCs w:val="24"/>
        </w:rPr>
        <w:t>Ponuda obvezuje ponuditelja do isteka roka valjanosti ponude, a na zahtjev javnog naručitelja ponuditelj može produžiti rok valjanosti svoje ponude</w:t>
      </w:r>
      <w:r w:rsidR="002767AC">
        <w:rPr>
          <w:rFonts w:cs="Arial"/>
          <w:szCs w:val="24"/>
        </w:rPr>
        <w:t>.</w:t>
      </w:r>
    </w:p>
    <w:p w14:paraId="30A8AB0F" w14:textId="77777777" w:rsidR="004417C3" w:rsidRDefault="004417C3" w:rsidP="007933D4">
      <w:pPr>
        <w:jc w:val="both"/>
        <w:rPr>
          <w:rFonts w:cs="Arial"/>
          <w:szCs w:val="24"/>
        </w:rPr>
      </w:pPr>
      <w:r w:rsidRPr="006D3F06">
        <w:rPr>
          <w:rFonts w:eastAsia="Calibri"/>
        </w:rPr>
        <w:t xml:space="preserve">Naručitelj će odbiti </w:t>
      </w:r>
      <w:r w:rsidRPr="006D3F06">
        <w:rPr>
          <w:rFonts w:cs="Arial"/>
          <w:szCs w:val="24"/>
        </w:rPr>
        <w:t xml:space="preserve">ponudu čiji je rok valjanosti kraći od zahtijevanog. </w:t>
      </w:r>
    </w:p>
    <w:p w14:paraId="51B73597" w14:textId="77777777" w:rsidR="004417C3" w:rsidRDefault="004417C3" w:rsidP="007933D4">
      <w:pPr>
        <w:jc w:val="both"/>
        <w:rPr>
          <w:rFonts w:cs="Arial"/>
          <w:szCs w:val="24"/>
        </w:rPr>
      </w:pPr>
    </w:p>
    <w:p w14:paraId="78FDDDD1" w14:textId="4B8AF990" w:rsidR="004417C3" w:rsidRDefault="004417C3" w:rsidP="007933D4">
      <w:pPr>
        <w:jc w:val="both"/>
        <w:rPr>
          <w:rFonts w:eastAsia="Calibri" w:cs="Arial"/>
          <w:szCs w:val="24"/>
          <w:lang w:eastAsia="en-US"/>
        </w:rPr>
      </w:pPr>
      <w:r>
        <w:rPr>
          <w:rFonts w:eastAsia="Calibri" w:cs="Arial"/>
          <w:szCs w:val="24"/>
          <w:lang w:eastAsia="en-US"/>
        </w:rPr>
        <w:t>Ukoliko tijekom postupka javne nabave istekne rok valjanosti ponude i jamstva za ozbiljnost ponude, naručitelj je obvezan prije odabira zatražiti produženje roka valjanosti ponude i jamstva od ponuditelj</w:t>
      </w:r>
      <w:r w:rsidR="00376712">
        <w:rPr>
          <w:rFonts w:eastAsia="Calibri" w:cs="Arial"/>
          <w:szCs w:val="24"/>
          <w:lang w:eastAsia="en-US"/>
        </w:rPr>
        <w:t>a</w:t>
      </w:r>
      <w:r>
        <w:rPr>
          <w:rFonts w:eastAsia="Calibri" w:cs="Arial"/>
          <w:szCs w:val="24"/>
          <w:lang w:eastAsia="en-US"/>
        </w:rPr>
        <w:t xml:space="preserve"> koji je podnio ekonomski najpovoljniju ponudu u primjerenom roku ne kraćem od 5 dana.</w:t>
      </w:r>
    </w:p>
    <w:p w14:paraId="7A925801" w14:textId="77777777" w:rsidR="002767AC" w:rsidRDefault="002767AC" w:rsidP="007933D4">
      <w:pPr>
        <w:jc w:val="both"/>
        <w:rPr>
          <w:rFonts w:eastAsia="Calibri" w:cs="Arial"/>
          <w:szCs w:val="24"/>
          <w:lang w:eastAsia="en-US"/>
        </w:rPr>
      </w:pPr>
    </w:p>
    <w:p w14:paraId="6443841A" w14:textId="77777777" w:rsidR="004417C3" w:rsidRDefault="004417C3" w:rsidP="007933D4">
      <w:pPr>
        <w:pStyle w:val="Naslov2"/>
      </w:pPr>
      <w:bookmarkStart w:id="116" w:name="_Toc506300039"/>
      <w:bookmarkStart w:id="117" w:name="_Toc508878246"/>
      <w:bookmarkStart w:id="118" w:name="_Toc514252278"/>
      <w:bookmarkStart w:id="119" w:name="_Toc8815456"/>
      <w:r w:rsidRPr="00976A16">
        <w:t>Objašnjenje izuzetno niske ponude</w:t>
      </w:r>
      <w:bookmarkEnd w:id="116"/>
      <w:bookmarkEnd w:id="117"/>
      <w:bookmarkEnd w:id="118"/>
      <w:bookmarkEnd w:id="119"/>
    </w:p>
    <w:p w14:paraId="12D66F55" w14:textId="62571B93" w:rsidR="00595656" w:rsidRPr="00976A16" w:rsidRDefault="00595656" w:rsidP="007933D4">
      <w:pPr>
        <w:jc w:val="both"/>
        <w:rPr>
          <w:rFonts w:cs="Arial"/>
          <w:szCs w:val="24"/>
        </w:rPr>
      </w:pPr>
      <w:r w:rsidRPr="00976A16">
        <w:rPr>
          <w:rFonts w:cs="Arial"/>
          <w:szCs w:val="24"/>
        </w:rPr>
        <w:t xml:space="preserve">Naručitelj je obvezan, prema odredbama članka 289. ZJN 2016 od gospodarskog subjekta zahtijevati da, u primjerenom roku ne kraćem od pet dana, objasni cijenu navedenu u ponudi ako se čini da je ponuda izuzetno niska u odnosu na </w:t>
      </w:r>
      <w:r w:rsidR="00783910">
        <w:rPr>
          <w:rFonts w:cs="Arial"/>
          <w:szCs w:val="24"/>
        </w:rPr>
        <w:t>uslugu</w:t>
      </w:r>
      <w:r w:rsidRPr="00976A16">
        <w:rPr>
          <w:rFonts w:cs="Arial"/>
          <w:szCs w:val="24"/>
        </w:rPr>
        <w:t>.</w:t>
      </w:r>
    </w:p>
    <w:p w14:paraId="4779D14B" w14:textId="77777777" w:rsidR="00595656" w:rsidRPr="00976A16" w:rsidRDefault="00595656" w:rsidP="007933D4">
      <w:pPr>
        <w:jc w:val="both"/>
        <w:rPr>
          <w:rFonts w:cs="Arial"/>
          <w:szCs w:val="24"/>
        </w:rPr>
      </w:pPr>
    </w:p>
    <w:p w14:paraId="275EF3AD" w14:textId="4A2B0361" w:rsidR="00595656" w:rsidRPr="00976A16" w:rsidRDefault="00595656" w:rsidP="007933D4">
      <w:pPr>
        <w:jc w:val="both"/>
        <w:rPr>
          <w:rFonts w:cs="Arial"/>
          <w:szCs w:val="24"/>
        </w:rPr>
      </w:pPr>
      <w:r w:rsidRPr="00976A16">
        <w:rPr>
          <w:rFonts w:cs="Arial"/>
          <w:szCs w:val="24"/>
        </w:rPr>
        <w:t>Naručitelj</w:t>
      </w:r>
      <w:r w:rsidR="00611FBF">
        <w:rPr>
          <w:rFonts w:cs="Arial"/>
          <w:szCs w:val="24"/>
        </w:rPr>
        <w:t>,</w:t>
      </w:r>
      <w:r w:rsidRPr="00976A16">
        <w:rPr>
          <w:rFonts w:cs="Arial"/>
          <w:szCs w:val="24"/>
        </w:rPr>
        <w:t xml:space="preserve"> </w:t>
      </w:r>
      <w:r w:rsidR="00611FBF">
        <w:rPr>
          <w:rFonts w:cs="Arial"/>
          <w:szCs w:val="24"/>
        </w:rPr>
        <w:t>sukladno odredbi članka 22.</w:t>
      </w:r>
      <w:r w:rsidR="00A21437">
        <w:rPr>
          <w:rFonts w:cs="Arial"/>
          <w:szCs w:val="24"/>
        </w:rPr>
        <w:t xml:space="preserve"> stavka 1.</w:t>
      </w:r>
      <w:r w:rsidR="00611FBF">
        <w:rPr>
          <w:rFonts w:cs="Arial"/>
          <w:szCs w:val="24"/>
        </w:rPr>
        <w:t xml:space="preserve"> Pravilnika o dokumentaciji o nabavi te ponudi u p</w:t>
      </w:r>
      <w:r w:rsidR="00A21437">
        <w:rPr>
          <w:rFonts w:cs="Arial"/>
          <w:szCs w:val="24"/>
        </w:rPr>
        <w:t>ostupcima javne nabave,</w:t>
      </w:r>
      <w:r w:rsidR="00611FBF">
        <w:rPr>
          <w:rFonts w:cs="Arial"/>
          <w:szCs w:val="24"/>
        </w:rPr>
        <w:t xml:space="preserve"> </w:t>
      </w:r>
      <w:r w:rsidRPr="00976A16">
        <w:rPr>
          <w:rFonts w:cs="Arial"/>
          <w:szCs w:val="24"/>
        </w:rPr>
        <w:t>može od ponuditelja zahtijevati objašnjenje ponude ako su ispunjeni sljedeći uvjeti:</w:t>
      </w:r>
    </w:p>
    <w:p w14:paraId="00B70DFE" w14:textId="53FDC838" w:rsidR="00595656" w:rsidRPr="00976A16" w:rsidRDefault="00A21437" w:rsidP="007933D4">
      <w:pPr>
        <w:ind w:left="709"/>
        <w:jc w:val="both"/>
        <w:rPr>
          <w:rFonts w:cs="Arial"/>
          <w:szCs w:val="24"/>
        </w:rPr>
      </w:pPr>
      <w:r>
        <w:rPr>
          <w:rFonts w:cs="Arial"/>
          <w:szCs w:val="24"/>
        </w:rPr>
        <w:t>1.</w:t>
      </w:r>
      <w:r w:rsidR="00595656" w:rsidRPr="00976A16">
        <w:rPr>
          <w:rFonts w:cs="Arial"/>
          <w:szCs w:val="24"/>
        </w:rPr>
        <w:t>zaprimljene</w:t>
      </w:r>
      <w:r>
        <w:rPr>
          <w:rFonts w:cs="Arial"/>
          <w:szCs w:val="24"/>
        </w:rPr>
        <w:t xml:space="preserve"> su najmanje tri valjane ponude</w:t>
      </w:r>
    </w:p>
    <w:p w14:paraId="09A06A18" w14:textId="19A6A9AC" w:rsidR="00595656" w:rsidRPr="00976A16" w:rsidRDefault="00A21437" w:rsidP="007933D4">
      <w:pPr>
        <w:ind w:left="709"/>
        <w:jc w:val="both"/>
        <w:rPr>
          <w:rFonts w:cs="Arial"/>
          <w:szCs w:val="24"/>
        </w:rPr>
      </w:pPr>
      <w:r>
        <w:rPr>
          <w:rFonts w:cs="Arial"/>
          <w:szCs w:val="24"/>
        </w:rPr>
        <w:lastRenderedPageBreak/>
        <w:t>2.</w:t>
      </w:r>
      <w:r w:rsidR="00595656" w:rsidRPr="00976A16">
        <w:rPr>
          <w:rFonts w:cs="Arial"/>
          <w:szCs w:val="24"/>
        </w:rPr>
        <w:t xml:space="preserve">cijena </w:t>
      </w:r>
      <w:r>
        <w:rPr>
          <w:rFonts w:cs="Arial"/>
          <w:szCs w:val="24"/>
        </w:rPr>
        <w:t xml:space="preserve"> ili trošak </w:t>
      </w:r>
      <w:r w:rsidR="00595656" w:rsidRPr="00976A16">
        <w:rPr>
          <w:rFonts w:cs="Arial"/>
          <w:szCs w:val="24"/>
        </w:rPr>
        <w:t xml:space="preserve">ponude </w:t>
      </w:r>
      <w:r>
        <w:rPr>
          <w:rFonts w:cs="Arial"/>
          <w:szCs w:val="24"/>
        </w:rPr>
        <w:t>su</w:t>
      </w:r>
      <w:r w:rsidR="00595656" w:rsidRPr="00976A16">
        <w:rPr>
          <w:rFonts w:cs="Arial"/>
          <w:szCs w:val="24"/>
        </w:rPr>
        <w:t xml:space="preserve"> više od 20% niži od cijene ili troška drugorangirane valjane ponude, i</w:t>
      </w:r>
    </w:p>
    <w:p w14:paraId="71B34C59" w14:textId="16557C77" w:rsidR="00595656" w:rsidRDefault="00A21437" w:rsidP="007933D4">
      <w:pPr>
        <w:ind w:left="709"/>
        <w:jc w:val="both"/>
        <w:rPr>
          <w:rFonts w:cs="Arial"/>
          <w:szCs w:val="24"/>
        </w:rPr>
      </w:pPr>
      <w:r>
        <w:rPr>
          <w:rFonts w:cs="Arial"/>
          <w:szCs w:val="24"/>
        </w:rPr>
        <w:t>3.</w:t>
      </w:r>
      <w:r w:rsidR="00595656" w:rsidRPr="00976A16">
        <w:rPr>
          <w:rFonts w:cs="Arial"/>
          <w:szCs w:val="24"/>
        </w:rPr>
        <w:t>cijena</w:t>
      </w:r>
      <w:r>
        <w:rPr>
          <w:rFonts w:cs="Arial"/>
          <w:szCs w:val="24"/>
        </w:rPr>
        <w:t xml:space="preserve"> ili trošak ponude su više od 50% niži</w:t>
      </w:r>
      <w:r w:rsidR="00595656" w:rsidRPr="00976A16">
        <w:rPr>
          <w:rFonts w:cs="Arial"/>
          <w:szCs w:val="24"/>
        </w:rPr>
        <w:t xml:space="preserve"> od prosječne cijene </w:t>
      </w:r>
      <w:r>
        <w:rPr>
          <w:rFonts w:cs="Arial"/>
          <w:szCs w:val="24"/>
        </w:rPr>
        <w:t xml:space="preserve">ili troška </w:t>
      </w:r>
      <w:r w:rsidR="00595656" w:rsidRPr="00976A16">
        <w:rPr>
          <w:rFonts w:cs="Arial"/>
          <w:szCs w:val="24"/>
        </w:rPr>
        <w:t>preostalih valjanih ponuda</w:t>
      </w:r>
      <w:r w:rsidR="00245342">
        <w:rPr>
          <w:rFonts w:cs="Arial"/>
          <w:szCs w:val="24"/>
        </w:rPr>
        <w:t>.</w:t>
      </w:r>
    </w:p>
    <w:p w14:paraId="474DFFA7" w14:textId="77777777" w:rsidR="00245342" w:rsidRPr="00976A16" w:rsidRDefault="00245342" w:rsidP="007933D4">
      <w:pPr>
        <w:ind w:left="709"/>
        <w:jc w:val="both"/>
        <w:rPr>
          <w:rFonts w:cs="Arial"/>
          <w:szCs w:val="24"/>
        </w:rPr>
      </w:pPr>
    </w:p>
    <w:p w14:paraId="0684E4FA" w14:textId="77777777" w:rsidR="00595656" w:rsidRPr="00976A16" w:rsidRDefault="00595656" w:rsidP="007933D4">
      <w:pPr>
        <w:jc w:val="both"/>
        <w:rPr>
          <w:rFonts w:cs="Arial"/>
          <w:szCs w:val="24"/>
        </w:rPr>
      </w:pPr>
      <w:r w:rsidRPr="00976A16">
        <w:rPr>
          <w:rFonts w:cs="Arial"/>
          <w:szCs w:val="24"/>
        </w:rPr>
        <w:t>Naručitelj može od ponuditelja zahtijevati objašnjenje ponude, ako se čini da je ona izuzetno niska i iz drugih razloga osim naprijed navedenih.</w:t>
      </w:r>
    </w:p>
    <w:p w14:paraId="3350FB00" w14:textId="77777777" w:rsidR="00595656" w:rsidRPr="00976A16" w:rsidRDefault="00595656" w:rsidP="007933D4">
      <w:pPr>
        <w:jc w:val="both"/>
        <w:rPr>
          <w:rFonts w:cs="Arial"/>
          <w:szCs w:val="24"/>
        </w:rPr>
      </w:pPr>
      <w:r w:rsidRPr="00976A16">
        <w:rPr>
          <w:rFonts w:cs="Arial"/>
          <w:szCs w:val="24"/>
        </w:rPr>
        <w:t>Ako tijekom ocjene dostavljenih podataka postoje određene nejasnoće, naručitelj može od ponuditelja zatražiti dodatno objašnjenje.</w:t>
      </w:r>
    </w:p>
    <w:p w14:paraId="2BE1C2EE" w14:textId="388E8E9F" w:rsidR="004417C3" w:rsidRDefault="00595656" w:rsidP="007933D4">
      <w:pPr>
        <w:jc w:val="both"/>
        <w:rPr>
          <w:rFonts w:cs="Arial"/>
          <w:szCs w:val="24"/>
        </w:rPr>
      </w:pPr>
      <w:r w:rsidRPr="00976A16">
        <w:rPr>
          <w:rFonts w:cs="Arial"/>
          <w:szCs w:val="24"/>
        </w:rPr>
        <w:t>Naručitelj može odbiti ponudu samo ako objašnjenje ili dostavljeni dokazi zadovoljavajuće ne objašnjavaju nisku predloženu razinu cijene ili troškova, uzimajući u obzir elemente iz odredbi članka 289. stavak 2. ZJN 2016</w:t>
      </w:r>
    </w:p>
    <w:p w14:paraId="754F2935" w14:textId="77777777" w:rsidR="002767AC" w:rsidRPr="0025181B" w:rsidRDefault="002767AC" w:rsidP="007933D4">
      <w:pPr>
        <w:jc w:val="both"/>
        <w:rPr>
          <w:rFonts w:cs="Arial"/>
          <w:szCs w:val="24"/>
        </w:rPr>
      </w:pPr>
    </w:p>
    <w:p w14:paraId="133D25F8" w14:textId="03490ABF" w:rsidR="00B85425" w:rsidRPr="00444D0F" w:rsidRDefault="006D1F3E" w:rsidP="007933D4">
      <w:pPr>
        <w:pStyle w:val="Naslov1"/>
      </w:pPr>
      <w:bookmarkStart w:id="120" w:name="_Toc514252281"/>
      <w:bookmarkStart w:id="121" w:name="_Toc8815457"/>
      <w:r w:rsidRPr="00444D0F">
        <w:t>KRITERIJ ZA ODABIR PONUDE</w:t>
      </w:r>
      <w:bookmarkEnd w:id="120"/>
      <w:bookmarkEnd w:id="121"/>
    </w:p>
    <w:p w14:paraId="163F952D" w14:textId="77777777" w:rsidR="005407ED" w:rsidRDefault="005407ED" w:rsidP="005407ED">
      <w:pPr>
        <w:jc w:val="both"/>
        <w:rPr>
          <w:rFonts w:eastAsia="Calibri" w:cs="Arial"/>
          <w:szCs w:val="24"/>
          <w:lang w:eastAsia="en-US"/>
        </w:rPr>
      </w:pPr>
      <w:r w:rsidRPr="002A0290">
        <w:rPr>
          <w:rFonts w:eastAsia="Calibri" w:cs="Arial"/>
          <w:szCs w:val="24"/>
          <w:lang w:eastAsia="en-US"/>
        </w:rPr>
        <w:t xml:space="preserve">Kriterij </w:t>
      </w:r>
      <w:r>
        <w:rPr>
          <w:rFonts w:eastAsia="Calibri" w:cs="Arial"/>
          <w:szCs w:val="24"/>
          <w:lang w:eastAsia="en-US"/>
        </w:rPr>
        <w:t>za odabir</w:t>
      </w:r>
      <w:r w:rsidRPr="002A0290">
        <w:rPr>
          <w:rFonts w:eastAsia="Calibri" w:cs="Arial"/>
          <w:szCs w:val="24"/>
          <w:lang w:eastAsia="en-US"/>
        </w:rPr>
        <w:t xml:space="preserve"> ponude </w:t>
      </w:r>
      <w:r w:rsidRPr="002A0290">
        <w:rPr>
          <w:rFonts w:eastAsia="Calibri" w:cs="Arial"/>
          <w:b/>
          <w:szCs w:val="24"/>
          <w:lang w:eastAsia="en-US"/>
        </w:rPr>
        <w:t>je ekonomski najpovoljnija ponuda</w:t>
      </w:r>
      <w:r>
        <w:rPr>
          <w:rFonts w:eastAsia="Calibri" w:cs="Arial"/>
          <w:b/>
          <w:szCs w:val="24"/>
          <w:lang w:eastAsia="en-US"/>
        </w:rPr>
        <w:t xml:space="preserve"> </w:t>
      </w:r>
      <w:r w:rsidRPr="005133F1">
        <w:rPr>
          <w:rFonts w:cs="Arial"/>
          <w:szCs w:val="24"/>
          <w:lang w:eastAsia="en-US"/>
        </w:rPr>
        <w:t>sukladno odredbi članka 283. ZJN 2016.</w:t>
      </w:r>
      <w:r w:rsidRPr="002A0290">
        <w:rPr>
          <w:rFonts w:eastAsia="Calibri" w:cs="Arial"/>
          <w:szCs w:val="24"/>
          <w:lang w:eastAsia="en-US"/>
        </w:rPr>
        <w:t xml:space="preserve"> </w:t>
      </w:r>
    </w:p>
    <w:p w14:paraId="204A8F15" w14:textId="77777777" w:rsidR="005407ED" w:rsidRPr="001C4FC1" w:rsidRDefault="005407ED" w:rsidP="005407ED">
      <w:pPr>
        <w:jc w:val="both"/>
        <w:rPr>
          <w:rFonts w:cs="Arial"/>
          <w:szCs w:val="24"/>
          <w:lang w:eastAsia="en-US"/>
        </w:rPr>
      </w:pPr>
    </w:p>
    <w:p w14:paraId="675FD7CB" w14:textId="77777777" w:rsidR="005407ED" w:rsidRDefault="005407ED" w:rsidP="005407ED">
      <w:pPr>
        <w:widowControl/>
        <w:autoSpaceDE/>
        <w:adjustRightInd/>
        <w:jc w:val="both"/>
        <w:rPr>
          <w:rFonts w:cs="Arial"/>
          <w:szCs w:val="24"/>
        </w:rPr>
      </w:pPr>
      <w:r>
        <w:rPr>
          <w:rFonts w:cs="Arial"/>
          <w:szCs w:val="24"/>
        </w:rPr>
        <w:t>Ocjenjivanje i rangiranje ponuda izvršit će se na temelju sljedećih kriterija za ocjenjivanje ponuda:</w:t>
      </w:r>
    </w:p>
    <w:p w14:paraId="62E6654E" w14:textId="77777777" w:rsidR="005407ED" w:rsidRDefault="005407ED" w:rsidP="005407ED">
      <w:pPr>
        <w:widowControl/>
        <w:autoSpaceDE/>
        <w:adjustRightInd/>
        <w:jc w:val="both"/>
        <w:rPr>
          <w:rFonts w:cs="Arial"/>
          <w:b/>
          <w:szCs w:val="24"/>
        </w:rPr>
      </w:pPr>
    </w:p>
    <w:p w14:paraId="3BC94404" w14:textId="77777777" w:rsidR="005407ED" w:rsidRPr="00017A17" w:rsidRDefault="005407ED" w:rsidP="005407ED">
      <w:pPr>
        <w:widowControl/>
        <w:autoSpaceDE/>
        <w:adjustRightInd/>
        <w:jc w:val="both"/>
        <w:rPr>
          <w:rFonts w:cs="Arial"/>
          <w:szCs w:val="24"/>
        </w:rPr>
      </w:pPr>
      <w:r w:rsidRPr="00017A17">
        <w:rPr>
          <w:rFonts w:cs="Arial"/>
          <w:szCs w:val="24"/>
        </w:rPr>
        <w:t>Cijena (P1)</w:t>
      </w:r>
      <w:r w:rsidRPr="00017A17">
        <w:rPr>
          <w:rFonts w:cs="Arial"/>
          <w:szCs w:val="24"/>
        </w:rPr>
        <w:tab/>
      </w:r>
      <w:r w:rsidRPr="00017A17">
        <w:rPr>
          <w:rFonts w:cs="Arial"/>
          <w:szCs w:val="24"/>
        </w:rPr>
        <w:tab/>
      </w:r>
      <w:r w:rsidRPr="00017A17">
        <w:rPr>
          <w:rFonts w:cs="Arial"/>
          <w:szCs w:val="24"/>
        </w:rPr>
        <w:tab/>
      </w:r>
      <w:r w:rsidRPr="00017A17">
        <w:rPr>
          <w:rFonts w:cs="Arial"/>
          <w:szCs w:val="24"/>
        </w:rPr>
        <w:tab/>
      </w:r>
      <w:r>
        <w:rPr>
          <w:rFonts w:cs="Arial"/>
          <w:szCs w:val="24"/>
        </w:rPr>
        <w:t xml:space="preserve">  6</w:t>
      </w:r>
      <w:r w:rsidRPr="00017A17">
        <w:rPr>
          <w:rFonts w:cs="Arial"/>
          <w:szCs w:val="24"/>
        </w:rPr>
        <w:t>0 bodova</w:t>
      </w:r>
    </w:p>
    <w:p w14:paraId="33432FC3" w14:textId="77777777" w:rsidR="005407ED" w:rsidRPr="000E497B" w:rsidRDefault="005407ED" w:rsidP="005407ED">
      <w:pPr>
        <w:widowControl/>
        <w:autoSpaceDE/>
        <w:adjustRightInd/>
        <w:jc w:val="both"/>
        <w:rPr>
          <w:rFonts w:cs="Arial"/>
          <w:szCs w:val="24"/>
        </w:rPr>
      </w:pPr>
      <w:r w:rsidRPr="000E497B">
        <w:rPr>
          <w:rFonts w:cs="Arial"/>
          <w:szCs w:val="24"/>
        </w:rPr>
        <w:t>Bolji uvjeti dizajn  (P2)</w:t>
      </w:r>
      <w:r w:rsidRPr="000E497B">
        <w:rPr>
          <w:rFonts w:cs="Arial"/>
          <w:szCs w:val="24"/>
        </w:rPr>
        <w:tab/>
        <w:t xml:space="preserve">             20 bodova</w:t>
      </w:r>
    </w:p>
    <w:p w14:paraId="338C0B4E" w14:textId="3B8EE3FF" w:rsidR="005407ED" w:rsidRPr="000E497B" w:rsidRDefault="005407ED" w:rsidP="005407ED">
      <w:pPr>
        <w:widowControl/>
        <w:autoSpaceDE/>
        <w:adjustRightInd/>
        <w:jc w:val="both"/>
        <w:rPr>
          <w:rFonts w:cs="Arial"/>
          <w:szCs w:val="24"/>
        </w:rPr>
      </w:pPr>
      <w:r>
        <w:rPr>
          <w:rFonts w:cs="Arial"/>
          <w:szCs w:val="24"/>
        </w:rPr>
        <w:t>Bolji uvjeti opcije proizvoda (P3)</w:t>
      </w:r>
      <w:r w:rsidR="00C142BE">
        <w:rPr>
          <w:rFonts w:cs="Arial"/>
          <w:szCs w:val="24"/>
        </w:rPr>
        <w:t xml:space="preserve"> </w:t>
      </w:r>
      <w:r w:rsidRPr="000E497B">
        <w:rPr>
          <w:rFonts w:cs="Arial"/>
          <w:szCs w:val="24"/>
        </w:rPr>
        <w:t xml:space="preserve">    20 bodova</w:t>
      </w:r>
    </w:p>
    <w:p w14:paraId="1E9A8368" w14:textId="77777777" w:rsidR="005407ED" w:rsidRPr="00171F40" w:rsidRDefault="005407ED" w:rsidP="005407ED">
      <w:pPr>
        <w:widowControl/>
        <w:autoSpaceDE/>
        <w:adjustRightInd/>
        <w:jc w:val="both"/>
        <w:rPr>
          <w:rFonts w:cs="Arial"/>
          <w:b/>
          <w:szCs w:val="24"/>
        </w:rPr>
      </w:pPr>
      <w:r w:rsidRPr="00017A17">
        <w:rPr>
          <w:rFonts w:cs="Arial"/>
          <w:b/>
          <w:szCs w:val="24"/>
        </w:rPr>
        <w:t>Ukupno</w:t>
      </w:r>
      <w:r w:rsidRPr="00017A17">
        <w:rPr>
          <w:rFonts w:cs="Arial"/>
          <w:b/>
          <w:szCs w:val="24"/>
        </w:rPr>
        <w:tab/>
      </w:r>
      <w:r w:rsidRPr="00017A17">
        <w:rPr>
          <w:rFonts w:cs="Arial"/>
          <w:b/>
          <w:szCs w:val="24"/>
        </w:rPr>
        <w:tab/>
      </w:r>
      <w:r w:rsidRPr="00017A17">
        <w:rPr>
          <w:rFonts w:cs="Arial"/>
          <w:b/>
          <w:szCs w:val="24"/>
        </w:rPr>
        <w:tab/>
      </w:r>
      <w:r w:rsidRPr="00017A17">
        <w:rPr>
          <w:rFonts w:cs="Arial"/>
          <w:b/>
          <w:szCs w:val="24"/>
        </w:rPr>
        <w:tab/>
        <w:t>100 bodova</w:t>
      </w:r>
      <w:bookmarkStart w:id="122" w:name="_Toc529877585"/>
      <w:bookmarkStart w:id="123" w:name="_Toc529877837"/>
      <w:bookmarkStart w:id="124" w:name="_Toc529878125"/>
      <w:bookmarkStart w:id="125" w:name="_Toc529878324"/>
      <w:bookmarkStart w:id="126" w:name="_Toc529878419"/>
      <w:bookmarkStart w:id="127" w:name="_Toc529878518"/>
      <w:bookmarkStart w:id="128" w:name="_Toc529878777"/>
      <w:bookmarkStart w:id="129" w:name="_Toc529879039"/>
      <w:bookmarkStart w:id="130" w:name="_Toc529879132"/>
      <w:bookmarkEnd w:id="122"/>
      <w:bookmarkEnd w:id="123"/>
      <w:bookmarkEnd w:id="124"/>
      <w:bookmarkEnd w:id="125"/>
      <w:bookmarkEnd w:id="126"/>
      <w:bookmarkEnd w:id="127"/>
      <w:bookmarkEnd w:id="128"/>
      <w:bookmarkEnd w:id="129"/>
      <w:bookmarkEnd w:id="130"/>
    </w:p>
    <w:p w14:paraId="28AFFEFB" w14:textId="77777777" w:rsidR="005407ED" w:rsidRPr="00384661" w:rsidRDefault="005407ED" w:rsidP="005407ED">
      <w:pPr>
        <w:pStyle w:val="Naslov2"/>
      </w:pPr>
      <w:bookmarkStart w:id="131" w:name="_Toc1029207"/>
      <w:bookmarkStart w:id="132" w:name="_Toc8815458"/>
      <w:r w:rsidRPr="00384661">
        <w:t>Cjenovni kriterij (P1):</w:t>
      </w:r>
      <w:bookmarkEnd w:id="131"/>
      <w:bookmarkEnd w:id="132"/>
    </w:p>
    <w:p w14:paraId="02D5A0A1" w14:textId="2253BB63" w:rsidR="005407ED" w:rsidRDefault="005407ED" w:rsidP="005407ED">
      <w:pPr>
        <w:widowControl/>
        <w:autoSpaceDE/>
        <w:adjustRightInd/>
        <w:jc w:val="both"/>
        <w:rPr>
          <w:rFonts w:cs="Arial"/>
          <w:szCs w:val="24"/>
        </w:rPr>
      </w:pPr>
      <w:r>
        <w:rPr>
          <w:rFonts w:cs="Arial"/>
          <w:szCs w:val="24"/>
        </w:rPr>
        <w:t xml:space="preserve">Maksimalni broj bodova za cjenovni kriterij iznosi </w:t>
      </w:r>
      <w:r>
        <w:rPr>
          <w:rFonts w:cs="Arial"/>
          <w:b/>
          <w:szCs w:val="24"/>
        </w:rPr>
        <w:t>6</w:t>
      </w:r>
      <w:r w:rsidRPr="000F5FA4">
        <w:rPr>
          <w:rFonts w:cs="Arial"/>
          <w:b/>
          <w:szCs w:val="24"/>
        </w:rPr>
        <w:t>0 bodova</w:t>
      </w:r>
      <w:r>
        <w:rPr>
          <w:rFonts w:cs="Arial"/>
          <w:szCs w:val="24"/>
        </w:rPr>
        <w:t xml:space="preserve"> i dodijeliti će se ponudi s najnižom cijenom. Ovisno o najnižoj ponudi ostale ponude će dobiti manji broj bodova primjen</w:t>
      </w:r>
      <w:r w:rsidR="00C142BE">
        <w:rPr>
          <w:rFonts w:cs="Arial"/>
          <w:szCs w:val="24"/>
        </w:rPr>
        <w:t>om</w:t>
      </w:r>
      <w:r>
        <w:rPr>
          <w:rFonts w:cs="Arial"/>
          <w:szCs w:val="24"/>
        </w:rPr>
        <w:t xml:space="preserve"> slijedeće formule:</w:t>
      </w:r>
    </w:p>
    <w:p w14:paraId="587FF1DD" w14:textId="77777777" w:rsidR="005407ED" w:rsidRDefault="005407ED" w:rsidP="005407ED">
      <w:pPr>
        <w:widowControl/>
        <w:autoSpaceDE/>
        <w:adjustRightInd/>
        <w:jc w:val="both"/>
        <w:rPr>
          <w:rFonts w:cs="Arial"/>
          <w:szCs w:val="24"/>
        </w:rPr>
      </w:pPr>
    </w:p>
    <w:p w14:paraId="3F6EA007" w14:textId="77777777" w:rsidR="005407ED" w:rsidRPr="00CA504B" w:rsidRDefault="005407ED" w:rsidP="005407ED">
      <w:pPr>
        <w:widowControl/>
        <w:autoSpaceDE/>
        <w:adjustRightInd/>
        <w:jc w:val="both"/>
        <w:rPr>
          <w:rFonts w:cs="Arial"/>
          <w:szCs w:val="24"/>
        </w:rPr>
      </w:pPr>
      <w:r>
        <w:rPr>
          <w:rFonts w:cs="Arial"/>
          <w:szCs w:val="24"/>
        </w:rPr>
        <w:t>P</w:t>
      </w:r>
      <m:oMath>
        <m:r>
          <w:rPr>
            <w:rFonts w:ascii="Cambria Math" w:hAnsi="Cambria Math" w:cs="Arial"/>
            <w:szCs w:val="24"/>
          </w:rPr>
          <m:t>1</m:t>
        </m:r>
        <m:r>
          <m:rPr>
            <m:sty m:val="p"/>
          </m:rPr>
          <w:rPr>
            <w:rFonts w:ascii="Cambria Math" w:hAnsi="Cambria Math" w:cs="Cambria Math"/>
            <w:szCs w:val="24"/>
          </w:rPr>
          <m:t>=</m:t>
        </m:r>
        <m:f>
          <m:fPr>
            <m:ctrlPr>
              <w:rPr>
                <w:rFonts w:ascii="Cambria Math" w:hAnsi="Cambria Math" w:cs="Arial"/>
                <w:szCs w:val="24"/>
              </w:rPr>
            </m:ctrlPr>
          </m:fPr>
          <m:num>
            <m:r>
              <m:rPr>
                <m:sty m:val="p"/>
              </m:rPr>
              <w:rPr>
                <w:rFonts w:ascii="Cambria Math" w:hAnsi="Cambria Math" w:cs="Cambria Math"/>
                <w:szCs w:val="24"/>
              </w:rPr>
              <m:t>Pl</m:t>
            </m:r>
          </m:num>
          <m:den>
            <m:r>
              <m:rPr>
                <m:sty m:val="p"/>
              </m:rPr>
              <w:rPr>
                <w:rFonts w:ascii="Cambria Math" w:hAnsi="Cambria Math" w:cs="Cambria Math"/>
                <w:szCs w:val="24"/>
              </w:rPr>
              <m:t>Pt</m:t>
            </m:r>
          </m:den>
        </m:f>
        <m:r>
          <w:rPr>
            <w:rFonts w:ascii="Cambria Math" w:hAnsi="Cambria Math" w:cs="Arial"/>
            <w:szCs w:val="24"/>
          </w:rPr>
          <m:t>*60</m:t>
        </m:r>
      </m:oMath>
    </w:p>
    <w:p w14:paraId="11FDF6E0" w14:textId="77777777" w:rsidR="005407ED" w:rsidRDefault="005407ED" w:rsidP="005407ED">
      <w:pPr>
        <w:widowControl/>
        <w:autoSpaceDE/>
        <w:adjustRightInd/>
        <w:jc w:val="both"/>
        <w:rPr>
          <w:rFonts w:cs="Arial"/>
          <w:szCs w:val="24"/>
        </w:rPr>
      </w:pPr>
    </w:p>
    <w:p w14:paraId="56F4AA0B" w14:textId="097BD196" w:rsidR="005407ED" w:rsidRDefault="005407ED" w:rsidP="005407ED">
      <w:pPr>
        <w:widowControl/>
        <w:autoSpaceDE/>
        <w:adjustRightInd/>
        <w:jc w:val="both"/>
        <w:rPr>
          <w:rFonts w:cs="Arial"/>
          <w:szCs w:val="24"/>
        </w:rPr>
      </w:pPr>
      <w:r>
        <w:rPr>
          <w:rFonts w:cs="Arial"/>
          <w:szCs w:val="24"/>
        </w:rPr>
        <w:t>P1 - broj bodova koji je ponuda dobila za ponuđenu cijenu (</w:t>
      </w:r>
      <w:r w:rsidR="00C142BE">
        <w:rPr>
          <w:rFonts w:cs="Arial"/>
          <w:szCs w:val="24"/>
        </w:rPr>
        <w:t>na dvije decimale</w:t>
      </w:r>
      <w:r>
        <w:rPr>
          <w:rFonts w:cs="Arial"/>
          <w:szCs w:val="24"/>
        </w:rPr>
        <w:t>)</w:t>
      </w:r>
    </w:p>
    <w:p w14:paraId="032C4A75" w14:textId="77777777" w:rsidR="005407ED" w:rsidRDefault="005407ED" w:rsidP="005407ED">
      <w:pPr>
        <w:widowControl/>
        <w:autoSpaceDE/>
        <w:adjustRightInd/>
        <w:jc w:val="both"/>
        <w:rPr>
          <w:rFonts w:cs="Arial"/>
          <w:szCs w:val="24"/>
        </w:rPr>
      </w:pPr>
      <w:r>
        <w:rPr>
          <w:rFonts w:cs="Arial"/>
          <w:szCs w:val="24"/>
        </w:rPr>
        <w:t>P</w:t>
      </w:r>
      <w:r>
        <w:rPr>
          <w:rFonts w:cs="Arial"/>
          <w:szCs w:val="24"/>
          <w:vertAlign w:val="subscript"/>
        </w:rPr>
        <w:t>l</w:t>
      </w:r>
      <w:r>
        <w:rPr>
          <w:rFonts w:cs="Arial"/>
          <w:szCs w:val="24"/>
        </w:rPr>
        <w:t xml:space="preserve"> -  najniža cijena ponuđena u postupku javne nabave</w:t>
      </w:r>
    </w:p>
    <w:p w14:paraId="5531118A" w14:textId="77777777" w:rsidR="005407ED" w:rsidRDefault="005407ED" w:rsidP="005407ED">
      <w:pPr>
        <w:widowControl/>
        <w:autoSpaceDE/>
        <w:adjustRightInd/>
        <w:jc w:val="both"/>
        <w:rPr>
          <w:rFonts w:cs="Arial"/>
          <w:szCs w:val="24"/>
        </w:rPr>
      </w:pPr>
      <w:r>
        <w:rPr>
          <w:rFonts w:cs="Arial"/>
          <w:szCs w:val="24"/>
        </w:rPr>
        <w:t>P</w:t>
      </w:r>
      <w:r>
        <w:rPr>
          <w:rFonts w:cs="Arial"/>
          <w:szCs w:val="24"/>
          <w:vertAlign w:val="subscript"/>
        </w:rPr>
        <w:t>t</w:t>
      </w:r>
      <w:r>
        <w:rPr>
          <w:rFonts w:cs="Arial"/>
          <w:szCs w:val="24"/>
        </w:rPr>
        <w:t xml:space="preserve"> - cijena ponude koja je predmet ocjene</w:t>
      </w:r>
    </w:p>
    <w:p w14:paraId="567ACD53" w14:textId="77777777" w:rsidR="005407ED" w:rsidRDefault="005407ED" w:rsidP="005407ED">
      <w:pPr>
        <w:widowControl/>
        <w:autoSpaceDE/>
        <w:adjustRightInd/>
        <w:jc w:val="both"/>
        <w:rPr>
          <w:rFonts w:cs="Arial"/>
          <w:szCs w:val="24"/>
        </w:rPr>
      </w:pPr>
      <w:r>
        <w:rPr>
          <w:rFonts w:cs="Arial"/>
          <w:szCs w:val="24"/>
        </w:rPr>
        <w:t>60 - maksimalni broj bodova</w:t>
      </w:r>
    </w:p>
    <w:p w14:paraId="4023D31A" w14:textId="77777777" w:rsidR="005407ED" w:rsidRDefault="005407ED" w:rsidP="005407ED">
      <w:pPr>
        <w:widowControl/>
        <w:autoSpaceDE/>
        <w:adjustRightInd/>
        <w:jc w:val="both"/>
        <w:rPr>
          <w:rFonts w:cs="Arial"/>
          <w:szCs w:val="24"/>
        </w:rPr>
      </w:pPr>
    </w:p>
    <w:p w14:paraId="39666024" w14:textId="77777777" w:rsidR="005407ED" w:rsidRDefault="005407ED" w:rsidP="005407ED">
      <w:pPr>
        <w:widowControl/>
        <w:autoSpaceDE/>
        <w:adjustRightInd/>
        <w:jc w:val="both"/>
        <w:rPr>
          <w:rFonts w:cs="Arial"/>
          <w:szCs w:val="24"/>
        </w:rPr>
      </w:pPr>
      <w:r>
        <w:rPr>
          <w:rFonts w:cs="Arial"/>
          <w:szCs w:val="24"/>
        </w:rPr>
        <w:t>Sukladno članku 294. stavak 2. ZJN 2016 Naručitelj će uspoređivati cijene ponuda s PDV-om.</w:t>
      </w:r>
    </w:p>
    <w:p w14:paraId="20CF9267" w14:textId="77777777" w:rsidR="005407ED" w:rsidRDefault="005407ED" w:rsidP="005407ED">
      <w:pPr>
        <w:pStyle w:val="Naslov2"/>
      </w:pPr>
      <w:bookmarkStart w:id="133" w:name="_Toc1029208"/>
      <w:bookmarkStart w:id="134" w:name="_Toc8815459"/>
      <w:r>
        <w:t>Bolji uvjeti – isporuka dodatne usluge dizajna</w:t>
      </w:r>
      <w:r w:rsidRPr="00384661">
        <w:t xml:space="preserve"> (P2)</w:t>
      </w:r>
      <w:bookmarkEnd w:id="133"/>
      <w:bookmarkEnd w:id="134"/>
    </w:p>
    <w:p w14:paraId="1222D443" w14:textId="77777777" w:rsidR="005407ED" w:rsidRDefault="005407ED" w:rsidP="00C142BE">
      <w:pPr>
        <w:widowControl/>
        <w:autoSpaceDE/>
        <w:autoSpaceDN/>
        <w:adjustRightInd/>
        <w:spacing w:after="160"/>
        <w:jc w:val="both"/>
        <w:rPr>
          <w:rFonts w:eastAsia="Calibri" w:cs="Arial"/>
          <w:szCs w:val="24"/>
          <w:lang w:eastAsia="en-US"/>
        </w:rPr>
      </w:pPr>
      <w:r w:rsidRPr="00ED7866">
        <w:rPr>
          <w:rFonts w:eastAsia="Calibri" w:cs="Arial"/>
          <w:szCs w:val="24"/>
          <w:lang w:eastAsia="en-US"/>
        </w:rPr>
        <w:t>Ponuditelji imaju mogućnost Naručitelju ponuditi</w:t>
      </w:r>
      <w:r>
        <w:rPr>
          <w:rFonts w:eastAsia="Calibri" w:cs="Arial"/>
          <w:szCs w:val="24"/>
          <w:lang w:eastAsia="en-US"/>
        </w:rPr>
        <w:t xml:space="preserve"> dodatnu</w:t>
      </w:r>
      <w:r w:rsidRPr="00ED7866">
        <w:rPr>
          <w:rFonts w:eastAsia="Calibri" w:cs="Arial"/>
          <w:szCs w:val="24"/>
          <w:lang w:eastAsia="en-US"/>
        </w:rPr>
        <w:t xml:space="preserve"> uslugu dizajna s pripremom za tisak za promotivne materijale koje Naručitelj nije predvidio troškovnikom u maksimalnoj količini od 10 komada. Jedan komad odnosi se na jedan dizajn s pripremom za tisak za pojedinačni promotivni materijal ili, ako je riječ o </w:t>
      </w:r>
      <w:r>
        <w:rPr>
          <w:rFonts w:eastAsia="Calibri" w:cs="Arial"/>
          <w:szCs w:val="24"/>
          <w:lang w:eastAsia="en-US"/>
        </w:rPr>
        <w:t xml:space="preserve">dizajnu </w:t>
      </w:r>
      <w:r w:rsidRPr="00ED7866">
        <w:rPr>
          <w:rFonts w:eastAsia="Calibri" w:cs="Arial"/>
          <w:szCs w:val="24"/>
          <w:lang w:eastAsia="en-US"/>
        </w:rPr>
        <w:lastRenderedPageBreak/>
        <w:t>tiska</w:t>
      </w:r>
      <w:r>
        <w:rPr>
          <w:rFonts w:eastAsia="Calibri" w:cs="Arial"/>
          <w:szCs w:val="24"/>
          <w:lang w:eastAsia="en-US"/>
        </w:rPr>
        <w:t>nog materijala</w:t>
      </w:r>
      <w:r w:rsidRPr="00ED7866">
        <w:rPr>
          <w:rFonts w:eastAsia="Calibri" w:cs="Arial"/>
          <w:szCs w:val="24"/>
          <w:lang w:eastAsia="en-US"/>
        </w:rPr>
        <w:t>, onda on može biti maksimalnog pojedinačnog obujma do 3 stranice. Ponuda boljih uvjeta nije obavezna.</w:t>
      </w:r>
    </w:p>
    <w:p w14:paraId="5D35C8B5" w14:textId="77777777" w:rsidR="005407ED" w:rsidRPr="003E1C41" w:rsidRDefault="005407ED" w:rsidP="00C142BE">
      <w:pPr>
        <w:widowControl/>
        <w:autoSpaceDE/>
        <w:autoSpaceDN/>
        <w:adjustRightInd/>
        <w:spacing w:after="160"/>
        <w:jc w:val="both"/>
        <w:rPr>
          <w:rFonts w:eastAsia="Calibri" w:cs="Arial"/>
          <w:szCs w:val="24"/>
          <w:lang w:eastAsia="en-US"/>
        </w:rPr>
      </w:pPr>
      <w:r w:rsidRPr="003E1C41">
        <w:rPr>
          <w:rFonts w:eastAsia="Calibri" w:cs="Arial"/>
          <w:szCs w:val="24"/>
          <w:lang w:eastAsia="en-US"/>
        </w:rPr>
        <w:t>Za potrebe utvrđivanja broja bodova po ovom kriteriju, gospodarski subjekt u ponudi dostavlja:</w:t>
      </w:r>
    </w:p>
    <w:p w14:paraId="7361B4B2" w14:textId="42221FD6" w:rsidR="005407ED" w:rsidRDefault="005407ED" w:rsidP="00C142BE">
      <w:pPr>
        <w:widowControl/>
        <w:autoSpaceDE/>
        <w:autoSpaceDN/>
        <w:adjustRightInd/>
        <w:spacing w:after="160"/>
        <w:jc w:val="both"/>
        <w:rPr>
          <w:rFonts w:eastAsia="Calibri" w:cs="Arial"/>
          <w:szCs w:val="24"/>
          <w:lang w:eastAsia="en-US"/>
        </w:rPr>
      </w:pPr>
      <w:r w:rsidRPr="003E1C41">
        <w:rPr>
          <w:rFonts w:eastAsia="Calibri" w:cs="Arial"/>
          <w:szCs w:val="24"/>
          <w:lang w:eastAsia="en-US"/>
        </w:rPr>
        <w:t>- Izjavu Ponuditelja</w:t>
      </w:r>
      <w:r w:rsidR="00C142BE">
        <w:rPr>
          <w:rFonts w:eastAsia="Calibri" w:cs="Arial"/>
          <w:szCs w:val="24"/>
          <w:lang w:eastAsia="en-US"/>
        </w:rPr>
        <w:t xml:space="preserve"> na Obrascu 3.</w:t>
      </w:r>
      <w:r w:rsidRPr="003E1C41">
        <w:rPr>
          <w:rFonts w:eastAsia="Calibri" w:cs="Arial"/>
          <w:szCs w:val="24"/>
          <w:lang w:eastAsia="en-US"/>
        </w:rPr>
        <w:t xml:space="preserve"> u kojoj navodi da će Naručitelj za vrijeme provedbe ugovora, a bez dodatne naknade, imati mogućnost zatražiti isporuku usluga dizajna i/ili pripreme za tisak koji nisu predviđeni troškovnikom u </w:t>
      </w:r>
      <w:r>
        <w:rPr>
          <w:rFonts w:eastAsia="Calibri" w:cs="Arial"/>
          <w:szCs w:val="24"/>
          <w:lang w:eastAsia="en-US"/>
        </w:rPr>
        <w:t>količini od (navesti količinu iz tablice: B, C, D ili E)</w:t>
      </w:r>
      <w:r w:rsidRPr="003E1C41">
        <w:rPr>
          <w:rFonts w:eastAsia="Calibri" w:cs="Arial"/>
          <w:szCs w:val="24"/>
          <w:lang w:eastAsia="en-US"/>
        </w:rPr>
        <w:t>.</w:t>
      </w:r>
      <w:r>
        <w:rPr>
          <w:rFonts w:eastAsia="Calibri" w:cs="Arial"/>
          <w:szCs w:val="24"/>
          <w:lang w:eastAsia="en-US"/>
        </w:rPr>
        <w:t xml:space="preserve"> </w:t>
      </w:r>
    </w:p>
    <w:tbl>
      <w:tblPr>
        <w:tblW w:w="9322" w:type="dxa"/>
        <w:tblLook w:val="04A0" w:firstRow="1" w:lastRow="0" w:firstColumn="1" w:lastColumn="0" w:noHBand="0" w:noVBand="1"/>
      </w:tblPr>
      <w:tblGrid>
        <w:gridCol w:w="7338"/>
        <w:gridCol w:w="1984"/>
      </w:tblGrid>
      <w:tr w:rsidR="008C5C07" w:rsidRPr="003E1C41" w14:paraId="2082CDDD" w14:textId="77777777" w:rsidTr="008C5C07">
        <w:trPr>
          <w:trHeight w:val="190"/>
        </w:trPr>
        <w:tc>
          <w:tcPr>
            <w:tcW w:w="733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94AA8E" w14:textId="77777777" w:rsidR="008C5C07" w:rsidRPr="003E1C41" w:rsidRDefault="008C5C07" w:rsidP="00CD3010">
            <w:pPr>
              <w:widowControl/>
              <w:autoSpaceDE/>
              <w:autoSpaceDN/>
              <w:adjustRightInd/>
              <w:rPr>
                <w:rFonts w:cs="Arial"/>
                <w:szCs w:val="24"/>
              </w:rPr>
            </w:pPr>
            <w:r>
              <w:rPr>
                <w:rFonts w:cs="Arial"/>
                <w:szCs w:val="24"/>
              </w:rPr>
              <w:t>Bolji uvjeti – isporuka dodatne usluge dizajna</w:t>
            </w:r>
          </w:p>
        </w:tc>
        <w:tc>
          <w:tcPr>
            <w:tcW w:w="1984" w:type="dxa"/>
            <w:tcBorders>
              <w:top w:val="single" w:sz="4" w:space="0" w:color="auto"/>
              <w:left w:val="nil"/>
              <w:bottom w:val="single" w:sz="4" w:space="0" w:color="auto"/>
              <w:right w:val="single" w:sz="4" w:space="0" w:color="auto"/>
            </w:tcBorders>
            <w:shd w:val="clear" w:color="000000" w:fill="D9D9D9"/>
            <w:noWrap/>
            <w:vAlign w:val="bottom"/>
            <w:hideMark/>
          </w:tcPr>
          <w:p w14:paraId="275FC7DA" w14:textId="77777777" w:rsidR="008C5C07" w:rsidRPr="003E1C41" w:rsidRDefault="008C5C07" w:rsidP="00CD3010">
            <w:pPr>
              <w:widowControl/>
              <w:autoSpaceDE/>
              <w:autoSpaceDN/>
              <w:adjustRightInd/>
              <w:rPr>
                <w:rFonts w:cs="Arial"/>
                <w:szCs w:val="24"/>
              </w:rPr>
            </w:pPr>
            <w:r w:rsidRPr="003E1C41">
              <w:rPr>
                <w:rFonts w:cs="Arial"/>
                <w:szCs w:val="24"/>
              </w:rPr>
              <w:t>broj bodova</w:t>
            </w:r>
          </w:p>
        </w:tc>
      </w:tr>
      <w:tr w:rsidR="008C5C07" w:rsidRPr="003E1C41" w14:paraId="2F083DE6" w14:textId="77777777" w:rsidTr="008C5C07">
        <w:trPr>
          <w:trHeight w:val="19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55205EB1" w14:textId="77777777" w:rsidR="008C5C07" w:rsidRPr="003E1C41" w:rsidRDefault="008C5C07" w:rsidP="00CD3010">
            <w:pPr>
              <w:widowControl/>
              <w:autoSpaceDE/>
              <w:autoSpaceDN/>
              <w:adjustRightInd/>
              <w:rPr>
                <w:rFonts w:cs="Arial"/>
                <w:szCs w:val="24"/>
              </w:rPr>
            </w:pPr>
            <w:r>
              <w:rPr>
                <w:rFonts w:cs="Arial"/>
                <w:szCs w:val="24"/>
              </w:rPr>
              <w:t xml:space="preserve">A. </w:t>
            </w:r>
            <w:r w:rsidRPr="003E1C41">
              <w:rPr>
                <w:rFonts w:cs="Arial"/>
                <w:szCs w:val="24"/>
              </w:rPr>
              <w:t xml:space="preserve">Ponuditelj nije ponudio bolje uvjete </w:t>
            </w:r>
          </w:p>
        </w:tc>
        <w:tc>
          <w:tcPr>
            <w:tcW w:w="1984" w:type="dxa"/>
            <w:tcBorders>
              <w:top w:val="nil"/>
              <w:left w:val="nil"/>
              <w:bottom w:val="single" w:sz="4" w:space="0" w:color="auto"/>
              <w:right w:val="single" w:sz="4" w:space="0" w:color="auto"/>
            </w:tcBorders>
            <w:shd w:val="clear" w:color="auto" w:fill="auto"/>
            <w:noWrap/>
            <w:vAlign w:val="bottom"/>
            <w:hideMark/>
          </w:tcPr>
          <w:p w14:paraId="55DD8A1C" w14:textId="77777777" w:rsidR="008C5C07" w:rsidRPr="003E1C41" w:rsidRDefault="008C5C07" w:rsidP="00CD3010">
            <w:pPr>
              <w:widowControl/>
              <w:autoSpaceDE/>
              <w:autoSpaceDN/>
              <w:adjustRightInd/>
              <w:jc w:val="right"/>
              <w:rPr>
                <w:rFonts w:cs="Arial"/>
                <w:szCs w:val="24"/>
              </w:rPr>
            </w:pPr>
            <w:r w:rsidRPr="003E1C41">
              <w:rPr>
                <w:rFonts w:cs="Arial"/>
                <w:szCs w:val="24"/>
              </w:rPr>
              <w:t>0</w:t>
            </w:r>
          </w:p>
        </w:tc>
      </w:tr>
      <w:tr w:rsidR="008C5C07" w:rsidRPr="003E1C41" w14:paraId="70F3E4A4" w14:textId="77777777" w:rsidTr="008C5C07">
        <w:trPr>
          <w:trHeight w:val="19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6A3B5F58" w14:textId="77777777" w:rsidR="008C5C07" w:rsidRPr="003E1C41" w:rsidRDefault="008C5C07" w:rsidP="00CD3010">
            <w:pPr>
              <w:widowControl/>
              <w:autoSpaceDE/>
              <w:autoSpaceDN/>
              <w:adjustRightInd/>
              <w:rPr>
                <w:rFonts w:cs="Arial"/>
                <w:szCs w:val="24"/>
              </w:rPr>
            </w:pPr>
            <w:r>
              <w:rPr>
                <w:rFonts w:cs="Arial"/>
                <w:szCs w:val="24"/>
              </w:rPr>
              <w:t xml:space="preserve">B. </w:t>
            </w:r>
            <w:r w:rsidRPr="003E1C41">
              <w:rPr>
                <w:rFonts w:cs="Arial"/>
                <w:szCs w:val="24"/>
              </w:rPr>
              <w:t>od 1 do 3 promotivnih materijala</w:t>
            </w:r>
          </w:p>
        </w:tc>
        <w:tc>
          <w:tcPr>
            <w:tcW w:w="1984" w:type="dxa"/>
            <w:tcBorders>
              <w:top w:val="nil"/>
              <w:left w:val="nil"/>
              <w:bottom w:val="single" w:sz="4" w:space="0" w:color="auto"/>
              <w:right w:val="single" w:sz="4" w:space="0" w:color="auto"/>
            </w:tcBorders>
            <w:shd w:val="clear" w:color="auto" w:fill="auto"/>
            <w:noWrap/>
            <w:vAlign w:val="bottom"/>
            <w:hideMark/>
          </w:tcPr>
          <w:p w14:paraId="02C5950E" w14:textId="77777777" w:rsidR="008C5C07" w:rsidRPr="003E1C41" w:rsidRDefault="008C5C07" w:rsidP="00CD3010">
            <w:pPr>
              <w:widowControl/>
              <w:autoSpaceDE/>
              <w:autoSpaceDN/>
              <w:adjustRightInd/>
              <w:jc w:val="right"/>
              <w:rPr>
                <w:rFonts w:cs="Arial"/>
                <w:szCs w:val="24"/>
              </w:rPr>
            </w:pPr>
            <w:r>
              <w:rPr>
                <w:rFonts w:cs="Arial"/>
                <w:szCs w:val="24"/>
              </w:rPr>
              <w:t>5</w:t>
            </w:r>
          </w:p>
        </w:tc>
      </w:tr>
      <w:tr w:rsidR="008C5C07" w:rsidRPr="003E1C41" w14:paraId="25328F95" w14:textId="77777777" w:rsidTr="008C5C07">
        <w:trPr>
          <w:trHeight w:val="19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57976E60" w14:textId="77777777" w:rsidR="008C5C07" w:rsidRPr="003E1C41" w:rsidRDefault="008C5C07" w:rsidP="00CD3010">
            <w:pPr>
              <w:widowControl/>
              <w:autoSpaceDE/>
              <w:autoSpaceDN/>
              <w:adjustRightInd/>
              <w:rPr>
                <w:rFonts w:cs="Arial"/>
                <w:szCs w:val="24"/>
              </w:rPr>
            </w:pPr>
            <w:r>
              <w:rPr>
                <w:rFonts w:cs="Arial"/>
                <w:szCs w:val="24"/>
              </w:rPr>
              <w:t>C.</w:t>
            </w:r>
            <w:r w:rsidRPr="003E1C41">
              <w:rPr>
                <w:rFonts w:cs="Arial"/>
                <w:szCs w:val="24"/>
              </w:rPr>
              <w:t xml:space="preserve"> 4 do 6 promotivnih materijala</w:t>
            </w:r>
          </w:p>
        </w:tc>
        <w:tc>
          <w:tcPr>
            <w:tcW w:w="1984" w:type="dxa"/>
            <w:tcBorders>
              <w:top w:val="nil"/>
              <w:left w:val="nil"/>
              <w:bottom w:val="single" w:sz="4" w:space="0" w:color="auto"/>
              <w:right w:val="single" w:sz="4" w:space="0" w:color="auto"/>
            </w:tcBorders>
            <w:shd w:val="clear" w:color="auto" w:fill="auto"/>
            <w:noWrap/>
            <w:vAlign w:val="bottom"/>
            <w:hideMark/>
          </w:tcPr>
          <w:p w14:paraId="677240F3" w14:textId="77777777" w:rsidR="008C5C07" w:rsidRPr="003E1C41" w:rsidRDefault="008C5C07" w:rsidP="00CD3010">
            <w:pPr>
              <w:widowControl/>
              <w:autoSpaceDE/>
              <w:autoSpaceDN/>
              <w:adjustRightInd/>
              <w:jc w:val="right"/>
              <w:rPr>
                <w:rFonts w:cs="Arial"/>
                <w:szCs w:val="24"/>
              </w:rPr>
            </w:pPr>
            <w:r>
              <w:rPr>
                <w:rFonts w:cs="Arial"/>
                <w:szCs w:val="24"/>
              </w:rPr>
              <w:t>10</w:t>
            </w:r>
          </w:p>
        </w:tc>
      </w:tr>
      <w:tr w:rsidR="008C5C07" w:rsidRPr="003E1C41" w14:paraId="4CB72F35" w14:textId="77777777" w:rsidTr="008C5C07">
        <w:trPr>
          <w:trHeight w:val="19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1FBB10C9" w14:textId="77777777" w:rsidR="008C5C07" w:rsidRPr="003E1C41" w:rsidRDefault="008C5C07" w:rsidP="00CD3010">
            <w:pPr>
              <w:widowControl/>
              <w:autoSpaceDE/>
              <w:autoSpaceDN/>
              <w:adjustRightInd/>
              <w:rPr>
                <w:rFonts w:cs="Arial"/>
                <w:szCs w:val="24"/>
              </w:rPr>
            </w:pPr>
            <w:r>
              <w:rPr>
                <w:rFonts w:cs="Arial"/>
                <w:szCs w:val="24"/>
              </w:rPr>
              <w:t>D.</w:t>
            </w:r>
            <w:r w:rsidRPr="003E1C41">
              <w:rPr>
                <w:rFonts w:cs="Arial"/>
                <w:szCs w:val="24"/>
              </w:rPr>
              <w:t xml:space="preserve"> 7 do 9 promotivnih materijala</w:t>
            </w:r>
          </w:p>
        </w:tc>
        <w:tc>
          <w:tcPr>
            <w:tcW w:w="1984" w:type="dxa"/>
            <w:tcBorders>
              <w:top w:val="nil"/>
              <w:left w:val="nil"/>
              <w:bottom w:val="single" w:sz="4" w:space="0" w:color="auto"/>
              <w:right w:val="single" w:sz="4" w:space="0" w:color="auto"/>
            </w:tcBorders>
            <w:shd w:val="clear" w:color="auto" w:fill="auto"/>
            <w:noWrap/>
            <w:vAlign w:val="bottom"/>
            <w:hideMark/>
          </w:tcPr>
          <w:p w14:paraId="667FB7B3" w14:textId="77777777" w:rsidR="008C5C07" w:rsidRPr="003E1C41" w:rsidRDefault="008C5C07" w:rsidP="00CD3010">
            <w:pPr>
              <w:widowControl/>
              <w:autoSpaceDE/>
              <w:autoSpaceDN/>
              <w:adjustRightInd/>
              <w:jc w:val="right"/>
              <w:rPr>
                <w:rFonts w:cs="Arial"/>
                <w:szCs w:val="24"/>
              </w:rPr>
            </w:pPr>
            <w:r>
              <w:rPr>
                <w:rFonts w:cs="Arial"/>
                <w:szCs w:val="24"/>
              </w:rPr>
              <w:t>15</w:t>
            </w:r>
          </w:p>
        </w:tc>
      </w:tr>
      <w:tr w:rsidR="008C5C07" w:rsidRPr="003E1C41" w14:paraId="741726CE" w14:textId="77777777" w:rsidTr="008C5C07">
        <w:trPr>
          <w:trHeight w:val="19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2A9AF4A6" w14:textId="77777777" w:rsidR="008C5C07" w:rsidRPr="003E1C41" w:rsidRDefault="008C5C07" w:rsidP="00CD3010">
            <w:pPr>
              <w:widowControl/>
              <w:autoSpaceDE/>
              <w:autoSpaceDN/>
              <w:adjustRightInd/>
              <w:rPr>
                <w:rFonts w:cs="Arial"/>
                <w:szCs w:val="24"/>
              </w:rPr>
            </w:pPr>
            <w:r>
              <w:rPr>
                <w:rFonts w:cs="Arial"/>
                <w:szCs w:val="24"/>
              </w:rPr>
              <w:t xml:space="preserve">E. </w:t>
            </w:r>
            <w:r w:rsidRPr="003E1C41">
              <w:rPr>
                <w:rFonts w:cs="Arial"/>
                <w:szCs w:val="24"/>
              </w:rPr>
              <w:t>10 promotivnih materijala</w:t>
            </w:r>
          </w:p>
        </w:tc>
        <w:tc>
          <w:tcPr>
            <w:tcW w:w="1984" w:type="dxa"/>
            <w:tcBorders>
              <w:top w:val="nil"/>
              <w:left w:val="nil"/>
              <w:bottom w:val="single" w:sz="4" w:space="0" w:color="auto"/>
              <w:right w:val="single" w:sz="4" w:space="0" w:color="auto"/>
            </w:tcBorders>
            <w:shd w:val="clear" w:color="auto" w:fill="auto"/>
            <w:noWrap/>
            <w:vAlign w:val="bottom"/>
            <w:hideMark/>
          </w:tcPr>
          <w:p w14:paraId="15A84977" w14:textId="77777777" w:rsidR="008C5C07" w:rsidRPr="003E1C41" w:rsidRDefault="008C5C07" w:rsidP="00CD3010">
            <w:pPr>
              <w:widowControl/>
              <w:autoSpaceDE/>
              <w:autoSpaceDN/>
              <w:adjustRightInd/>
              <w:jc w:val="right"/>
              <w:rPr>
                <w:rFonts w:cs="Arial"/>
                <w:szCs w:val="24"/>
              </w:rPr>
            </w:pPr>
            <w:r>
              <w:rPr>
                <w:rFonts w:cs="Arial"/>
                <w:szCs w:val="24"/>
              </w:rPr>
              <w:t>20</w:t>
            </w:r>
          </w:p>
        </w:tc>
      </w:tr>
      <w:tr w:rsidR="008C5C07" w:rsidRPr="003E1C41" w14:paraId="3664BBEF" w14:textId="77777777" w:rsidTr="008C5C07">
        <w:trPr>
          <w:trHeight w:val="190"/>
        </w:trPr>
        <w:tc>
          <w:tcPr>
            <w:tcW w:w="7338" w:type="dxa"/>
            <w:tcBorders>
              <w:top w:val="nil"/>
              <w:left w:val="single" w:sz="4" w:space="0" w:color="auto"/>
              <w:bottom w:val="single" w:sz="4" w:space="0" w:color="auto"/>
              <w:right w:val="single" w:sz="4" w:space="0" w:color="auto"/>
            </w:tcBorders>
            <w:shd w:val="clear" w:color="000000" w:fill="D0CECE"/>
            <w:noWrap/>
            <w:vAlign w:val="bottom"/>
            <w:hideMark/>
          </w:tcPr>
          <w:p w14:paraId="37389F1A" w14:textId="77777777" w:rsidR="008C5C07" w:rsidRPr="003E1C41" w:rsidRDefault="008C5C07" w:rsidP="00CD3010">
            <w:pPr>
              <w:widowControl/>
              <w:autoSpaceDE/>
              <w:autoSpaceDN/>
              <w:adjustRightInd/>
              <w:rPr>
                <w:rFonts w:cs="Arial"/>
                <w:szCs w:val="24"/>
              </w:rPr>
            </w:pPr>
            <w:r w:rsidRPr="003E1C41">
              <w:rPr>
                <w:rFonts w:cs="Arial"/>
                <w:szCs w:val="24"/>
              </w:rPr>
              <w:t>maksimalan broj bodova</w:t>
            </w:r>
          </w:p>
        </w:tc>
        <w:tc>
          <w:tcPr>
            <w:tcW w:w="1984" w:type="dxa"/>
            <w:tcBorders>
              <w:top w:val="nil"/>
              <w:left w:val="nil"/>
              <w:bottom w:val="single" w:sz="4" w:space="0" w:color="auto"/>
              <w:right w:val="single" w:sz="4" w:space="0" w:color="auto"/>
            </w:tcBorders>
            <w:shd w:val="clear" w:color="000000" w:fill="D0CECE"/>
            <w:noWrap/>
            <w:vAlign w:val="bottom"/>
            <w:hideMark/>
          </w:tcPr>
          <w:p w14:paraId="123C8270" w14:textId="77777777" w:rsidR="008C5C07" w:rsidRPr="003E1C41" w:rsidRDefault="008C5C07" w:rsidP="00CD3010">
            <w:pPr>
              <w:widowControl/>
              <w:autoSpaceDE/>
              <w:autoSpaceDN/>
              <w:adjustRightInd/>
              <w:jc w:val="right"/>
              <w:rPr>
                <w:rFonts w:cs="Arial"/>
                <w:szCs w:val="24"/>
              </w:rPr>
            </w:pPr>
            <w:r>
              <w:rPr>
                <w:rFonts w:cs="Arial"/>
                <w:szCs w:val="24"/>
              </w:rPr>
              <w:t>20</w:t>
            </w:r>
          </w:p>
        </w:tc>
      </w:tr>
    </w:tbl>
    <w:p w14:paraId="79AEDB36" w14:textId="77777777" w:rsidR="008C5C07" w:rsidRDefault="008C5C07" w:rsidP="005407ED">
      <w:pPr>
        <w:widowControl/>
        <w:autoSpaceDE/>
        <w:adjustRightInd/>
        <w:jc w:val="both"/>
        <w:rPr>
          <w:rFonts w:cs="Arial"/>
          <w:szCs w:val="24"/>
        </w:rPr>
      </w:pPr>
    </w:p>
    <w:p w14:paraId="64630712" w14:textId="77777777" w:rsidR="005407ED" w:rsidRDefault="005407ED" w:rsidP="005407ED">
      <w:pPr>
        <w:pStyle w:val="Naslov2"/>
      </w:pPr>
      <w:bookmarkStart w:id="135" w:name="_Toc8815460"/>
      <w:r w:rsidRPr="008151C9">
        <w:t xml:space="preserve">Bolji uvjeti – </w:t>
      </w:r>
      <w:r>
        <w:t>više ponuđenih opcija</w:t>
      </w:r>
      <w:r w:rsidRPr="008151C9">
        <w:t xml:space="preserve"> proizvoda</w:t>
      </w:r>
      <w:r>
        <w:t xml:space="preserve"> unutar specifikacije (P3)</w:t>
      </w:r>
      <w:bookmarkEnd w:id="135"/>
    </w:p>
    <w:p w14:paraId="6A401EB0" w14:textId="77777777" w:rsidR="005407ED" w:rsidRDefault="005407ED" w:rsidP="008C5C07">
      <w:pPr>
        <w:jc w:val="both"/>
      </w:pPr>
      <w:r>
        <w:t>Ponuditelj ima mogućnost u okviru ponuđene cijene i specifikacije ponuditi nekoliko različitih varijanti proizvoda, odnosno artikala različitog materijala, dizajna, forme. Pod različitim varijantama proizvoda ne smatra se isti proizvod u različitoj boji, različitog broja stranica i slične izvedbe istog artikla.</w:t>
      </w:r>
    </w:p>
    <w:p w14:paraId="38E62459" w14:textId="77777777" w:rsidR="005407ED" w:rsidRDefault="005407ED" w:rsidP="008C5C07">
      <w:pPr>
        <w:jc w:val="both"/>
      </w:pPr>
      <w:r>
        <w:t>U interesu je Naručitelja da ima što veći izbor prilikom odabira konačnog proizvoda. Sukladno Troškovniku, Naručitelj će, u slučaju ponuđenih više opcija – odabrati jednu.</w:t>
      </w:r>
      <w:r w:rsidRPr="00EF0530">
        <w:t xml:space="preserve"> Ponuda boljih uvjeta nije obavezna.</w:t>
      </w:r>
    </w:p>
    <w:p w14:paraId="700D3F13" w14:textId="77777777" w:rsidR="005407ED" w:rsidRDefault="005407ED" w:rsidP="008C5C07">
      <w:pPr>
        <w:jc w:val="both"/>
      </w:pPr>
    </w:p>
    <w:p w14:paraId="4739A673" w14:textId="77777777" w:rsidR="005407ED" w:rsidRDefault="005407ED" w:rsidP="008C5C07">
      <w:pPr>
        <w:jc w:val="both"/>
      </w:pPr>
      <w:r>
        <w:t>Za potrebe utvrđivanja broja bodova po ovom kriteriju, gospodarski subjekt u ponudi dostavlja:</w:t>
      </w:r>
    </w:p>
    <w:p w14:paraId="09B36EDC" w14:textId="3F997626" w:rsidR="005407ED" w:rsidRDefault="005407ED" w:rsidP="008C5C07">
      <w:pPr>
        <w:jc w:val="both"/>
      </w:pPr>
      <w:r>
        <w:t xml:space="preserve">- Izjavu Ponuditelja na Obrascu </w:t>
      </w:r>
      <w:r w:rsidR="007F39EF">
        <w:t>3.</w:t>
      </w:r>
      <w:r>
        <w:t xml:space="preserve"> u kojoj navodi da će Naručitelju za vrijeme provedbe ugovora, u okviru ponuđene cijene i predstavljene specifikacije omogućiti odabir nekoliko različitih proizvoda iz troškovnika. Izjava </w:t>
      </w:r>
      <w:r w:rsidR="007F39EF">
        <w:t>na Obrascu 3.</w:t>
      </w:r>
      <w:r>
        <w:t xml:space="preserve"> treba navoditi točne količine različitih proizvoda unutar svak</w:t>
      </w:r>
      <w:r w:rsidR="007F39EF">
        <w:t>e stavke  1.3 , 1.4 , 1.5 i 1.6.</w:t>
      </w:r>
    </w:p>
    <w:p w14:paraId="43B0A2AC" w14:textId="77777777" w:rsidR="005407ED" w:rsidRPr="00EF0530" w:rsidRDefault="005407ED" w:rsidP="005407ED"/>
    <w:tbl>
      <w:tblPr>
        <w:tblW w:w="9322" w:type="dxa"/>
        <w:tblLook w:val="04A0" w:firstRow="1" w:lastRow="0" w:firstColumn="1" w:lastColumn="0" w:noHBand="0" w:noVBand="1"/>
      </w:tblPr>
      <w:tblGrid>
        <w:gridCol w:w="7763"/>
        <w:gridCol w:w="1559"/>
      </w:tblGrid>
      <w:tr w:rsidR="007F39EF" w:rsidRPr="003E1C41" w14:paraId="057B16E9" w14:textId="77777777" w:rsidTr="007F39EF">
        <w:trPr>
          <w:trHeight w:val="190"/>
        </w:trPr>
        <w:tc>
          <w:tcPr>
            <w:tcW w:w="776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E2FBCA" w14:textId="77777777" w:rsidR="007F39EF" w:rsidRPr="003E1C41" w:rsidRDefault="007F39EF" w:rsidP="00CD3010">
            <w:pPr>
              <w:widowControl/>
              <w:autoSpaceDE/>
              <w:autoSpaceDN/>
              <w:adjustRightInd/>
              <w:rPr>
                <w:rFonts w:cs="Arial"/>
                <w:szCs w:val="24"/>
              </w:rPr>
            </w:pPr>
            <w:r w:rsidRPr="00ED7866">
              <w:rPr>
                <w:rFonts w:cs="Arial"/>
                <w:szCs w:val="24"/>
              </w:rPr>
              <w:t>Bolji uvjeti – više ponuđenih opcija proizvoda unutar specifikacije</w:t>
            </w:r>
          </w:p>
        </w:tc>
        <w:tc>
          <w:tcPr>
            <w:tcW w:w="1559" w:type="dxa"/>
            <w:tcBorders>
              <w:top w:val="single" w:sz="4" w:space="0" w:color="auto"/>
              <w:left w:val="nil"/>
              <w:bottom w:val="single" w:sz="4" w:space="0" w:color="auto"/>
              <w:right w:val="single" w:sz="4" w:space="0" w:color="auto"/>
            </w:tcBorders>
            <w:shd w:val="clear" w:color="000000" w:fill="D9D9D9"/>
            <w:noWrap/>
            <w:vAlign w:val="bottom"/>
            <w:hideMark/>
          </w:tcPr>
          <w:p w14:paraId="75E24B99" w14:textId="77777777" w:rsidR="007F39EF" w:rsidRPr="003E1C41" w:rsidRDefault="007F39EF" w:rsidP="00CD3010">
            <w:pPr>
              <w:widowControl/>
              <w:autoSpaceDE/>
              <w:autoSpaceDN/>
              <w:adjustRightInd/>
              <w:rPr>
                <w:rFonts w:cs="Arial"/>
                <w:szCs w:val="24"/>
              </w:rPr>
            </w:pPr>
            <w:r w:rsidRPr="003E1C41">
              <w:rPr>
                <w:rFonts w:cs="Arial"/>
                <w:szCs w:val="24"/>
              </w:rPr>
              <w:t>broj bodova</w:t>
            </w:r>
          </w:p>
        </w:tc>
      </w:tr>
      <w:tr w:rsidR="007F39EF" w:rsidRPr="003E1C41" w14:paraId="2D781236" w14:textId="77777777" w:rsidTr="007F39EF">
        <w:trPr>
          <w:trHeight w:val="190"/>
        </w:trPr>
        <w:tc>
          <w:tcPr>
            <w:tcW w:w="7763" w:type="dxa"/>
            <w:tcBorders>
              <w:top w:val="nil"/>
              <w:left w:val="single" w:sz="4" w:space="0" w:color="auto"/>
              <w:bottom w:val="single" w:sz="4" w:space="0" w:color="auto"/>
              <w:right w:val="single" w:sz="4" w:space="0" w:color="auto"/>
            </w:tcBorders>
            <w:shd w:val="clear" w:color="000000" w:fill="D9D9D9"/>
            <w:vAlign w:val="center"/>
            <w:hideMark/>
          </w:tcPr>
          <w:p w14:paraId="5E2A9287" w14:textId="77777777" w:rsidR="007F39EF" w:rsidRPr="003E1C41" w:rsidRDefault="007F39EF" w:rsidP="00CD3010">
            <w:pPr>
              <w:widowControl/>
              <w:autoSpaceDE/>
              <w:autoSpaceDN/>
              <w:adjustRightInd/>
              <w:ind w:firstLineChars="100" w:firstLine="240"/>
              <w:rPr>
                <w:rFonts w:cs="Arial"/>
                <w:szCs w:val="24"/>
              </w:rPr>
            </w:pPr>
            <w:r>
              <w:rPr>
                <w:rFonts w:cs="Arial"/>
                <w:szCs w:val="24"/>
              </w:rPr>
              <w:t>1</w:t>
            </w:r>
            <w:r w:rsidRPr="003E1C41">
              <w:rPr>
                <w:rFonts w:cs="Arial"/>
                <w:szCs w:val="24"/>
              </w:rPr>
              <w:t xml:space="preserve">.3. Izrada promotivnih rokovnika </w:t>
            </w:r>
          </w:p>
        </w:tc>
        <w:tc>
          <w:tcPr>
            <w:tcW w:w="1559" w:type="dxa"/>
            <w:tcBorders>
              <w:top w:val="nil"/>
              <w:left w:val="nil"/>
              <w:bottom w:val="single" w:sz="4" w:space="0" w:color="auto"/>
              <w:right w:val="single" w:sz="4" w:space="0" w:color="auto"/>
            </w:tcBorders>
            <w:shd w:val="clear" w:color="000000" w:fill="D9D9D9"/>
            <w:noWrap/>
            <w:vAlign w:val="bottom"/>
            <w:hideMark/>
          </w:tcPr>
          <w:p w14:paraId="2244337D" w14:textId="77777777" w:rsidR="007F39EF" w:rsidRPr="003E1C41" w:rsidRDefault="007F39EF" w:rsidP="00CD3010">
            <w:pPr>
              <w:widowControl/>
              <w:autoSpaceDE/>
              <w:autoSpaceDN/>
              <w:adjustRightInd/>
              <w:rPr>
                <w:rFonts w:cs="Arial"/>
                <w:szCs w:val="24"/>
              </w:rPr>
            </w:pPr>
            <w:r w:rsidRPr="003E1C41">
              <w:rPr>
                <w:rFonts w:cs="Arial"/>
                <w:szCs w:val="24"/>
              </w:rPr>
              <w:t> </w:t>
            </w:r>
          </w:p>
        </w:tc>
      </w:tr>
      <w:tr w:rsidR="007F39EF" w:rsidRPr="003E1C41" w14:paraId="1E65CDC2"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14:paraId="725F6640" w14:textId="77777777" w:rsidR="007F39EF" w:rsidRPr="003E1C41" w:rsidRDefault="007F39EF" w:rsidP="00CD3010">
            <w:pPr>
              <w:widowControl/>
              <w:autoSpaceDE/>
              <w:autoSpaceDN/>
              <w:adjustRightInd/>
              <w:rPr>
                <w:rFonts w:cs="Arial"/>
                <w:szCs w:val="24"/>
              </w:rPr>
            </w:pPr>
            <w:r w:rsidRPr="003E1C41">
              <w:rPr>
                <w:rFonts w:cs="Arial"/>
                <w:szCs w:val="24"/>
              </w:rPr>
              <w:t>Ponuditelj nije ponudio različite opcije proizvoda (samo 1)</w:t>
            </w:r>
          </w:p>
        </w:tc>
        <w:tc>
          <w:tcPr>
            <w:tcW w:w="1559" w:type="dxa"/>
            <w:tcBorders>
              <w:top w:val="nil"/>
              <w:left w:val="nil"/>
              <w:bottom w:val="single" w:sz="4" w:space="0" w:color="auto"/>
              <w:right w:val="single" w:sz="4" w:space="0" w:color="auto"/>
            </w:tcBorders>
            <w:shd w:val="clear" w:color="auto" w:fill="auto"/>
            <w:noWrap/>
            <w:vAlign w:val="bottom"/>
            <w:hideMark/>
          </w:tcPr>
          <w:p w14:paraId="50E28DC6" w14:textId="77777777" w:rsidR="007F39EF" w:rsidRPr="003E1C41" w:rsidRDefault="007F39EF" w:rsidP="00CD3010">
            <w:pPr>
              <w:widowControl/>
              <w:autoSpaceDE/>
              <w:autoSpaceDN/>
              <w:adjustRightInd/>
              <w:jc w:val="right"/>
              <w:rPr>
                <w:rFonts w:cs="Arial"/>
                <w:szCs w:val="24"/>
              </w:rPr>
            </w:pPr>
            <w:r w:rsidRPr="003E1C41">
              <w:rPr>
                <w:rFonts w:cs="Arial"/>
                <w:szCs w:val="24"/>
              </w:rPr>
              <w:t>0</w:t>
            </w:r>
          </w:p>
        </w:tc>
      </w:tr>
      <w:tr w:rsidR="007F39EF" w:rsidRPr="003E1C41" w14:paraId="773185FF"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42934360"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od 2 do 3 opcije</w:t>
            </w:r>
          </w:p>
        </w:tc>
        <w:tc>
          <w:tcPr>
            <w:tcW w:w="1559" w:type="dxa"/>
            <w:tcBorders>
              <w:top w:val="nil"/>
              <w:left w:val="nil"/>
              <w:bottom w:val="single" w:sz="4" w:space="0" w:color="auto"/>
              <w:right w:val="single" w:sz="4" w:space="0" w:color="auto"/>
            </w:tcBorders>
            <w:shd w:val="clear" w:color="auto" w:fill="auto"/>
            <w:noWrap/>
            <w:vAlign w:val="bottom"/>
            <w:hideMark/>
          </w:tcPr>
          <w:p w14:paraId="268C80AF" w14:textId="77777777" w:rsidR="007F39EF" w:rsidRPr="003E1C41" w:rsidRDefault="007F39EF" w:rsidP="00CD3010">
            <w:pPr>
              <w:widowControl/>
              <w:autoSpaceDE/>
              <w:autoSpaceDN/>
              <w:adjustRightInd/>
              <w:jc w:val="right"/>
              <w:rPr>
                <w:rFonts w:cs="Arial"/>
                <w:szCs w:val="24"/>
              </w:rPr>
            </w:pPr>
            <w:r>
              <w:rPr>
                <w:rFonts w:cs="Arial"/>
                <w:szCs w:val="24"/>
              </w:rPr>
              <w:t>1</w:t>
            </w:r>
          </w:p>
        </w:tc>
      </w:tr>
      <w:tr w:rsidR="007F39EF" w:rsidRPr="003E1C41" w14:paraId="0F54B840"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41EE9254"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od 4 do 6 opcija</w:t>
            </w:r>
          </w:p>
        </w:tc>
        <w:tc>
          <w:tcPr>
            <w:tcW w:w="1559" w:type="dxa"/>
            <w:tcBorders>
              <w:top w:val="nil"/>
              <w:left w:val="nil"/>
              <w:bottom w:val="single" w:sz="4" w:space="0" w:color="auto"/>
              <w:right w:val="single" w:sz="4" w:space="0" w:color="auto"/>
            </w:tcBorders>
            <w:shd w:val="clear" w:color="auto" w:fill="auto"/>
            <w:noWrap/>
            <w:vAlign w:val="bottom"/>
            <w:hideMark/>
          </w:tcPr>
          <w:p w14:paraId="787082BE" w14:textId="77777777" w:rsidR="007F39EF" w:rsidRPr="003E1C41" w:rsidRDefault="007F39EF" w:rsidP="00CD3010">
            <w:pPr>
              <w:widowControl/>
              <w:autoSpaceDE/>
              <w:autoSpaceDN/>
              <w:adjustRightInd/>
              <w:jc w:val="right"/>
              <w:rPr>
                <w:rFonts w:cs="Arial"/>
                <w:szCs w:val="24"/>
              </w:rPr>
            </w:pPr>
            <w:r>
              <w:rPr>
                <w:rFonts w:cs="Arial"/>
                <w:szCs w:val="24"/>
              </w:rPr>
              <w:t>2</w:t>
            </w:r>
          </w:p>
        </w:tc>
      </w:tr>
      <w:tr w:rsidR="007F39EF" w:rsidRPr="003E1C41" w14:paraId="1CA10952"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402D2114"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od 7 do 8 opcija</w:t>
            </w:r>
          </w:p>
        </w:tc>
        <w:tc>
          <w:tcPr>
            <w:tcW w:w="1559" w:type="dxa"/>
            <w:tcBorders>
              <w:top w:val="nil"/>
              <w:left w:val="nil"/>
              <w:bottom w:val="single" w:sz="4" w:space="0" w:color="auto"/>
              <w:right w:val="single" w:sz="4" w:space="0" w:color="auto"/>
            </w:tcBorders>
            <w:shd w:val="clear" w:color="auto" w:fill="auto"/>
            <w:noWrap/>
            <w:vAlign w:val="bottom"/>
            <w:hideMark/>
          </w:tcPr>
          <w:p w14:paraId="1E5ACE17" w14:textId="77777777" w:rsidR="007F39EF" w:rsidRPr="003E1C41" w:rsidRDefault="007F39EF" w:rsidP="00CD3010">
            <w:pPr>
              <w:widowControl/>
              <w:autoSpaceDE/>
              <w:autoSpaceDN/>
              <w:adjustRightInd/>
              <w:jc w:val="right"/>
              <w:rPr>
                <w:rFonts w:cs="Arial"/>
                <w:szCs w:val="24"/>
              </w:rPr>
            </w:pPr>
            <w:r w:rsidRPr="003E1C41">
              <w:rPr>
                <w:rFonts w:cs="Arial"/>
                <w:szCs w:val="24"/>
              </w:rPr>
              <w:t>4</w:t>
            </w:r>
          </w:p>
        </w:tc>
      </w:tr>
      <w:tr w:rsidR="007F39EF" w:rsidRPr="003E1C41" w14:paraId="0847F343"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68EF54C5"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9 i više vrsta rokovnika</w:t>
            </w:r>
          </w:p>
        </w:tc>
        <w:tc>
          <w:tcPr>
            <w:tcW w:w="1559" w:type="dxa"/>
            <w:tcBorders>
              <w:top w:val="nil"/>
              <w:left w:val="nil"/>
              <w:bottom w:val="single" w:sz="4" w:space="0" w:color="auto"/>
              <w:right w:val="single" w:sz="4" w:space="0" w:color="auto"/>
            </w:tcBorders>
            <w:shd w:val="clear" w:color="auto" w:fill="auto"/>
            <w:noWrap/>
            <w:vAlign w:val="bottom"/>
            <w:hideMark/>
          </w:tcPr>
          <w:p w14:paraId="4093FC6F" w14:textId="77777777" w:rsidR="007F39EF" w:rsidRPr="003E1C41" w:rsidRDefault="007F39EF" w:rsidP="00CD3010">
            <w:pPr>
              <w:widowControl/>
              <w:autoSpaceDE/>
              <w:autoSpaceDN/>
              <w:adjustRightInd/>
              <w:jc w:val="right"/>
              <w:rPr>
                <w:rFonts w:cs="Arial"/>
                <w:szCs w:val="24"/>
              </w:rPr>
            </w:pPr>
            <w:r>
              <w:rPr>
                <w:rFonts w:cs="Arial"/>
                <w:szCs w:val="24"/>
              </w:rPr>
              <w:t>6</w:t>
            </w:r>
          </w:p>
        </w:tc>
      </w:tr>
      <w:tr w:rsidR="007F39EF" w:rsidRPr="003E1C41" w14:paraId="6068CBD9" w14:textId="77777777" w:rsidTr="007F39EF">
        <w:trPr>
          <w:trHeight w:val="190"/>
        </w:trPr>
        <w:tc>
          <w:tcPr>
            <w:tcW w:w="7763" w:type="dxa"/>
            <w:tcBorders>
              <w:top w:val="nil"/>
              <w:left w:val="single" w:sz="4" w:space="0" w:color="auto"/>
              <w:bottom w:val="single" w:sz="4" w:space="0" w:color="auto"/>
              <w:right w:val="single" w:sz="4" w:space="0" w:color="auto"/>
            </w:tcBorders>
            <w:shd w:val="clear" w:color="000000" w:fill="D9D9D9"/>
            <w:vAlign w:val="center"/>
            <w:hideMark/>
          </w:tcPr>
          <w:p w14:paraId="4B4C0903" w14:textId="77777777" w:rsidR="007F39EF" w:rsidRPr="003E1C41" w:rsidRDefault="007F39EF" w:rsidP="00CD3010">
            <w:pPr>
              <w:widowControl/>
              <w:autoSpaceDE/>
              <w:autoSpaceDN/>
              <w:adjustRightInd/>
              <w:ind w:firstLineChars="100" w:firstLine="240"/>
              <w:rPr>
                <w:rFonts w:cs="Arial"/>
                <w:szCs w:val="24"/>
              </w:rPr>
            </w:pPr>
            <w:r>
              <w:rPr>
                <w:rFonts w:cs="Arial"/>
                <w:szCs w:val="24"/>
              </w:rPr>
              <w:t>1</w:t>
            </w:r>
            <w:r w:rsidRPr="003E1C41">
              <w:rPr>
                <w:rFonts w:cs="Arial"/>
                <w:szCs w:val="24"/>
              </w:rPr>
              <w:t xml:space="preserve">.4. Promotivni blok </w:t>
            </w:r>
          </w:p>
        </w:tc>
        <w:tc>
          <w:tcPr>
            <w:tcW w:w="1559" w:type="dxa"/>
            <w:tcBorders>
              <w:top w:val="nil"/>
              <w:left w:val="nil"/>
              <w:bottom w:val="single" w:sz="4" w:space="0" w:color="auto"/>
              <w:right w:val="single" w:sz="4" w:space="0" w:color="auto"/>
            </w:tcBorders>
            <w:shd w:val="clear" w:color="000000" w:fill="D9D9D9"/>
            <w:noWrap/>
            <w:vAlign w:val="bottom"/>
            <w:hideMark/>
          </w:tcPr>
          <w:p w14:paraId="3F02905B" w14:textId="77777777" w:rsidR="007F39EF" w:rsidRPr="003E1C41" w:rsidRDefault="007F39EF" w:rsidP="00CD3010">
            <w:pPr>
              <w:widowControl/>
              <w:autoSpaceDE/>
              <w:autoSpaceDN/>
              <w:adjustRightInd/>
              <w:rPr>
                <w:rFonts w:cs="Arial"/>
                <w:szCs w:val="24"/>
              </w:rPr>
            </w:pPr>
            <w:r w:rsidRPr="003E1C41">
              <w:rPr>
                <w:rFonts w:cs="Arial"/>
                <w:szCs w:val="24"/>
              </w:rPr>
              <w:t> </w:t>
            </w:r>
          </w:p>
        </w:tc>
      </w:tr>
      <w:tr w:rsidR="007F39EF" w:rsidRPr="003E1C41" w14:paraId="13B28942"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14:paraId="2F61270A" w14:textId="77777777" w:rsidR="007F39EF" w:rsidRPr="003E1C41" w:rsidRDefault="007F39EF" w:rsidP="00CD3010">
            <w:pPr>
              <w:widowControl/>
              <w:autoSpaceDE/>
              <w:autoSpaceDN/>
              <w:adjustRightInd/>
              <w:rPr>
                <w:rFonts w:cs="Arial"/>
                <w:szCs w:val="24"/>
              </w:rPr>
            </w:pPr>
            <w:r w:rsidRPr="003E1C41">
              <w:rPr>
                <w:rFonts w:cs="Arial"/>
                <w:szCs w:val="24"/>
              </w:rPr>
              <w:t>Ponuditelj nije ponudio različite opcije proizvoda (samo 1)</w:t>
            </w:r>
          </w:p>
        </w:tc>
        <w:tc>
          <w:tcPr>
            <w:tcW w:w="1559" w:type="dxa"/>
            <w:tcBorders>
              <w:top w:val="nil"/>
              <w:left w:val="nil"/>
              <w:bottom w:val="single" w:sz="4" w:space="0" w:color="auto"/>
              <w:right w:val="single" w:sz="4" w:space="0" w:color="auto"/>
            </w:tcBorders>
            <w:shd w:val="clear" w:color="auto" w:fill="auto"/>
            <w:noWrap/>
            <w:vAlign w:val="bottom"/>
            <w:hideMark/>
          </w:tcPr>
          <w:p w14:paraId="3D2370FE" w14:textId="77777777" w:rsidR="007F39EF" w:rsidRPr="003E1C41" w:rsidRDefault="007F39EF" w:rsidP="00CD3010">
            <w:pPr>
              <w:widowControl/>
              <w:autoSpaceDE/>
              <w:autoSpaceDN/>
              <w:adjustRightInd/>
              <w:jc w:val="right"/>
              <w:rPr>
                <w:rFonts w:cs="Arial"/>
                <w:szCs w:val="24"/>
              </w:rPr>
            </w:pPr>
            <w:r w:rsidRPr="003E1C41">
              <w:rPr>
                <w:rFonts w:cs="Arial"/>
                <w:szCs w:val="24"/>
              </w:rPr>
              <w:t>0</w:t>
            </w:r>
          </w:p>
        </w:tc>
      </w:tr>
      <w:tr w:rsidR="007F39EF" w:rsidRPr="003E1C41" w14:paraId="3CE5688B"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4348594E"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od 2 do 3 opcije</w:t>
            </w:r>
          </w:p>
        </w:tc>
        <w:tc>
          <w:tcPr>
            <w:tcW w:w="1559" w:type="dxa"/>
            <w:tcBorders>
              <w:top w:val="nil"/>
              <w:left w:val="nil"/>
              <w:bottom w:val="single" w:sz="4" w:space="0" w:color="auto"/>
              <w:right w:val="single" w:sz="4" w:space="0" w:color="auto"/>
            </w:tcBorders>
            <w:shd w:val="clear" w:color="auto" w:fill="auto"/>
            <w:noWrap/>
            <w:vAlign w:val="bottom"/>
            <w:hideMark/>
          </w:tcPr>
          <w:p w14:paraId="4996E53E" w14:textId="77777777" w:rsidR="007F39EF" w:rsidRPr="003E1C41" w:rsidRDefault="007F39EF" w:rsidP="00CD3010">
            <w:pPr>
              <w:widowControl/>
              <w:autoSpaceDE/>
              <w:autoSpaceDN/>
              <w:adjustRightInd/>
              <w:jc w:val="right"/>
              <w:rPr>
                <w:rFonts w:cs="Arial"/>
                <w:szCs w:val="24"/>
              </w:rPr>
            </w:pPr>
            <w:r>
              <w:rPr>
                <w:rFonts w:cs="Arial"/>
                <w:szCs w:val="24"/>
              </w:rPr>
              <w:t>2</w:t>
            </w:r>
          </w:p>
        </w:tc>
      </w:tr>
      <w:tr w:rsidR="007F39EF" w:rsidRPr="003E1C41" w14:paraId="354FC253"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47E88159"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više od 3 opcije</w:t>
            </w:r>
          </w:p>
        </w:tc>
        <w:tc>
          <w:tcPr>
            <w:tcW w:w="1559" w:type="dxa"/>
            <w:tcBorders>
              <w:top w:val="nil"/>
              <w:left w:val="nil"/>
              <w:bottom w:val="single" w:sz="4" w:space="0" w:color="auto"/>
              <w:right w:val="single" w:sz="4" w:space="0" w:color="auto"/>
            </w:tcBorders>
            <w:shd w:val="clear" w:color="auto" w:fill="auto"/>
            <w:noWrap/>
            <w:vAlign w:val="bottom"/>
            <w:hideMark/>
          </w:tcPr>
          <w:p w14:paraId="3DB71FE7" w14:textId="77777777" w:rsidR="007F39EF" w:rsidRPr="003E1C41" w:rsidRDefault="007F39EF" w:rsidP="00CD3010">
            <w:pPr>
              <w:widowControl/>
              <w:autoSpaceDE/>
              <w:autoSpaceDN/>
              <w:adjustRightInd/>
              <w:jc w:val="right"/>
              <w:rPr>
                <w:rFonts w:cs="Arial"/>
                <w:szCs w:val="24"/>
              </w:rPr>
            </w:pPr>
            <w:r>
              <w:rPr>
                <w:rFonts w:cs="Arial"/>
                <w:szCs w:val="24"/>
              </w:rPr>
              <w:t>4</w:t>
            </w:r>
          </w:p>
        </w:tc>
      </w:tr>
      <w:tr w:rsidR="007F39EF" w:rsidRPr="003E1C41" w14:paraId="7DA515DD" w14:textId="77777777" w:rsidTr="007F39EF">
        <w:trPr>
          <w:trHeight w:val="190"/>
        </w:trPr>
        <w:tc>
          <w:tcPr>
            <w:tcW w:w="7763" w:type="dxa"/>
            <w:tcBorders>
              <w:top w:val="nil"/>
              <w:left w:val="single" w:sz="4" w:space="0" w:color="auto"/>
              <w:bottom w:val="single" w:sz="4" w:space="0" w:color="auto"/>
              <w:right w:val="single" w:sz="4" w:space="0" w:color="auto"/>
            </w:tcBorders>
            <w:shd w:val="clear" w:color="000000" w:fill="D9D9D9"/>
            <w:vAlign w:val="center"/>
            <w:hideMark/>
          </w:tcPr>
          <w:p w14:paraId="4FDEC916" w14:textId="77777777" w:rsidR="007F39EF" w:rsidRPr="003E1C41" w:rsidRDefault="007F39EF" w:rsidP="00CD3010">
            <w:pPr>
              <w:widowControl/>
              <w:autoSpaceDE/>
              <w:autoSpaceDN/>
              <w:adjustRightInd/>
              <w:ind w:firstLineChars="100" w:firstLine="240"/>
              <w:rPr>
                <w:rFonts w:cs="Arial"/>
                <w:szCs w:val="24"/>
              </w:rPr>
            </w:pPr>
            <w:r>
              <w:rPr>
                <w:rFonts w:cs="Arial"/>
                <w:szCs w:val="24"/>
              </w:rPr>
              <w:t>1</w:t>
            </w:r>
            <w:r w:rsidRPr="003E1C41">
              <w:rPr>
                <w:rFonts w:cs="Arial"/>
                <w:szCs w:val="24"/>
              </w:rPr>
              <w:t>.5. Promotivne olovke (set)</w:t>
            </w:r>
          </w:p>
        </w:tc>
        <w:tc>
          <w:tcPr>
            <w:tcW w:w="1559" w:type="dxa"/>
            <w:tcBorders>
              <w:top w:val="nil"/>
              <w:left w:val="nil"/>
              <w:bottom w:val="single" w:sz="4" w:space="0" w:color="auto"/>
              <w:right w:val="single" w:sz="4" w:space="0" w:color="auto"/>
            </w:tcBorders>
            <w:shd w:val="clear" w:color="000000" w:fill="D9D9D9"/>
            <w:noWrap/>
            <w:vAlign w:val="bottom"/>
            <w:hideMark/>
          </w:tcPr>
          <w:p w14:paraId="30D53027" w14:textId="77777777" w:rsidR="007F39EF" w:rsidRPr="003E1C41" w:rsidRDefault="007F39EF" w:rsidP="00CD3010">
            <w:pPr>
              <w:widowControl/>
              <w:autoSpaceDE/>
              <w:autoSpaceDN/>
              <w:adjustRightInd/>
              <w:rPr>
                <w:rFonts w:cs="Arial"/>
                <w:szCs w:val="24"/>
              </w:rPr>
            </w:pPr>
            <w:r w:rsidRPr="003E1C41">
              <w:rPr>
                <w:rFonts w:cs="Arial"/>
                <w:szCs w:val="24"/>
              </w:rPr>
              <w:t> </w:t>
            </w:r>
          </w:p>
        </w:tc>
      </w:tr>
      <w:tr w:rsidR="007F39EF" w:rsidRPr="003E1C41" w14:paraId="5653B4CA"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14:paraId="4144CD59" w14:textId="77777777" w:rsidR="007F39EF" w:rsidRPr="003E1C41" w:rsidRDefault="007F39EF" w:rsidP="00CD3010">
            <w:pPr>
              <w:widowControl/>
              <w:autoSpaceDE/>
              <w:autoSpaceDN/>
              <w:adjustRightInd/>
              <w:rPr>
                <w:rFonts w:cs="Arial"/>
                <w:szCs w:val="24"/>
              </w:rPr>
            </w:pPr>
            <w:r w:rsidRPr="003E1C41">
              <w:rPr>
                <w:rFonts w:cs="Arial"/>
                <w:szCs w:val="24"/>
              </w:rPr>
              <w:t>Ponuditelj nije ponudio različite opcije proizvoda (samo 1)</w:t>
            </w:r>
          </w:p>
        </w:tc>
        <w:tc>
          <w:tcPr>
            <w:tcW w:w="1559" w:type="dxa"/>
            <w:tcBorders>
              <w:top w:val="nil"/>
              <w:left w:val="nil"/>
              <w:bottom w:val="single" w:sz="4" w:space="0" w:color="auto"/>
              <w:right w:val="single" w:sz="4" w:space="0" w:color="auto"/>
            </w:tcBorders>
            <w:shd w:val="clear" w:color="auto" w:fill="auto"/>
            <w:noWrap/>
            <w:vAlign w:val="bottom"/>
            <w:hideMark/>
          </w:tcPr>
          <w:p w14:paraId="0786B829" w14:textId="77777777" w:rsidR="007F39EF" w:rsidRPr="003E1C41" w:rsidRDefault="007F39EF" w:rsidP="00CD3010">
            <w:pPr>
              <w:widowControl/>
              <w:autoSpaceDE/>
              <w:autoSpaceDN/>
              <w:adjustRightInd/>
              <w:jc w:val="right"/>
              <w:rPr>
                <w:rFonts w:cs="Arial"/>
                <w:szCs w:val="24"/>
              </w:rPr>
            </w:pPr>
            <w:r w:rsidRPr="003E1C41">
              <w:rPr>
                <w:rFonts w:cs="Arial"/>
                <w:szCs w:val="24"/>
              </w:rPr>
              <w:t>0</w:t>
            </w:r>
          </w:p>
        </w:tc>
      </w:tr>
      <w:tr w:rsidR="007F39EF" w:rsidRPr="003E1C41" w14:paraId="7C7D616A"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644B968D"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lastRenderedPageBreak/>
              <w:t>od 2 do 3 opcije</w:t>
            </w:r>
          </w:p>
        </w:tc>
        <w:tc>
          <w:tcPr>
            <w:tcW w:w="1559" w:type="dxa"/>
            <w:tcBorders>
              <w:top w:val="nil"/>
              <w:left w:val="nil"/>
              <w:bottom w:val="single" w:sz="4" w:space="0" w:color="auto"/>
              <w:right w:val="single" w:sz="4" w:space="0" w:color="auto"/>
            </w:tcBorders>
            <w:shd w:val="clear" w:color="auto" w:fill="auto"/>
            <w:noWrap/>
            <w:vAlign w:val="bottom"/>
            <w:hideMark/>
          </w:tcPr>
          <w:p w14:paraId="42DB9203" w14:textId="77777777" w:rsidR="007F39EF" w:rsidRPr="003E1C41" w:rsidRDefault="007F39EF" w:rsidP="00CD3010">
            <w:pPr>
              <w:widowControl/>
              <w:autoSpaceDE/>
              <w:autoSpaceDN/>
              <w:adjustRightInd/>
              <w:jc w:val="right"/>
              <w:rPr>
                <w:rFonts w:cs="Arial"/>
                <w:szCs w:val="24"/>
              </w:rPr>
            </w:pPr>
            <w:r>
              <w:rPr>
                <w:rFonts w:cs="Arial"/>
                <w:szCs w:val="24"/>
              </w:rPr>
              <w:t>2</w:t>
            </w:r>
          </w:p>
        </w:tc>
      </w:tr>
      <w:tr w:rsidR="007F39EF" w:rsidRPr="003E1C41" w14:paraId="4C6FBAB6"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710F2806"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više od 3 opcije</w:t>
            </w:r>
          </w:p>
        </w:tc>
        <w:tc>
          <w:tcPr>
            <w:tcW w:w="1559" w:type="dxa"/>
            <w:tcBorders>
              <w:top w:val="nil"/>
              <w:left w:val="nil"/>
              <w:bottom w:val="single" w:sz="4" w:space="0" w:color="auto"/>
              <w:right w:val="single" w:sz="4" w:space="0" w:color="auto"/>
            </w:tcBorders>
            <w:shd w:val="clear" w:color="auto" w:fill="auto"/>
            <w:noWrap/>
            <w:vAlign w:val="bottom"/>
            <w:hideMark/>
          </w:tcPr>
          <w:p w14:paraId="6D7F6C6E" w14:textId="77777777" w:rsidR="007F39EF" w:rsidRPr="003E1C41" w:rsidRDefault="007F39EF" w:rsidP="00CD3010">
            <w:pPr>
              <w:widowControl/>
              <w:autoSpaceDE/>
              <w:autoSpaceDN/>
              <w:adjustRightInd/>
              <w:jc w:val="right"/>
              <w:rPr>
                <w:rFonts w:cs="Arial"/>
                <w:szCs w:val="24"/>
              </w:rPr>
            </w:pPr>
            <w:r>
              <w:rPr>
                <w:rFonts w:cs="Arial"/>
                <w:szCs w:val="24"/>
              </w:rPr>
              <w:t>4</w:t>
            </w:r>
          </w:p>
        </w:tc>
      </w:tr>
      <w:tr w:rsidR="007F39EF" w:rsidRPr="003E1C41" w14:paraId="3D43B535" w14:textId="77777777" w:rsidTr="007F39EF">
        <w:trPr>
          <w:trHeight w:val="190"/>
        </w:trPr>
        <w:tc>
          <w:tcPr>
            <w:tcW w:w="7763" w:type="dxa"/>
            <w:tcBorders>
              <w:top w:val="nil"/>
              <w:left w:val="single" w:sz="4" w:space="0" w:color="auto"/>
              <w:bottom w:val="single" w:sz="4" w:space="0" w:color="auto"/>
              <w:right w:val="single" w:sz="4" w:space="0" w:color="auto"/>
            </w:tcBorders>
            <w:shd w:val="clear" w:color="000000" w:fill="D9D9D9"/>
            <w:vAlign w:val="center"/>
            <w:hideMark/>
          </w:tcPr>
          <w:p w14:paraId="755AB09B" w14:textId="77777777" w:rsidR="007F39EF" w:rsidRPr="003E1C41" w:rsidRDefault="007F39EF" w:rsidP="00CD3010">
            <w:pPr>
              <w:widowControl/>
              <w:autoSpaceDE/>
              <w:autoSpaceDN/>
              <w:adjustRightInd/>
              <w:ind w:firstLineChars="100" w:firstLine="240"/>
              <w:rPr>
                <w:rFonts w:cs="Arial"/>
                <w:szCs w:val="24"/>
              </w:rPr>
            </w:pPr>
            <w:r>
              <w:rPr>
                <w:rFonts w:cs="Arial"/>
                <w:szCs w:val="24"/>
              </w:rPr>
              <w:t>1</w:t>
            </w:r>
            <w:r w:rsidRPr="003E1C41">
              <w:rPr>
                <w:rFonts w:cs="Arial"/>
                <w:szCs w:val="24"/>
              </w:rPr>
              <w:t xml:space="preserve">.6. USB </w:t>
            </w:r>
          </w:p>
        </w:tc>
        <w:tc>
          <w:tcPr>
            <w:tcW w:w="1559" w:type="dxa"/>
            <w:tcBorders>
              <w:top w:val="nil"/>
              <w:left w:val="nil"/>
              <w:bottom w:val="single" w:sz="4" w:space="0" w:color="auto"/>
              <w:right w:val="single" w:sz="4" w:space="0" w:color="auto"/>
            </w:tcBorders>
            <w:shd w:val="clear" w:color="000000" w:fill="D9D9D9"/>
            <w:noWrap/>
            <w:vAlign w:val="bottom"/>
            <w:hideMark/>
          </w:tcPr>
          <w:p w14:paraId="33361801" w14:textId="77777777" w:rsidR="007F39EF" w:rsidRPr="003E1C41" w:rsidRDefault="007F39EF" w:rsidP="00CD3010">
            <w:pPr>
              <w:widowControl/>
              <w:autoSpaceDE/>
              <w:autoSpaceDN/>
              <w:adjustRightInd/>
              <w:rPr>
                <w:rFonts w:cs="Arial"/>
                <w:szCs w:val="24"/>
              </w:rPr>
            </w:pPr>
            <w:r w:rsidRPr="003E1C41">
              <w:rPr>
                <w:rFonts w:cs="Arial"/>
                <w:szCs w:val="24"/>
              </w:rPr>
              <w:t> </w:t>
            </w:r>
          </w:p>
        </w:tc>
      </w:tr>
      <w:tr w:rsidR="007F39EF" w:rsidRPr="003E1C41" w14:paraId="2F57EC82"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14:paraId="698B79BC" w14:textId="77777777" w:rsidR="007F39EF" w:rsidRPr="003E1C41" w:rsidRDefault="007F39EF" w:rsidP="00CD3010">
            <w:pPr>
              <w:widowControl/>
              <w:autoSpaceDE/>
              <w:autoSpaceDN/>
              <w:adjustRightInd/>
              <w:rPr>
                <w:rFonts w:cs="Arial"/>
                <w:szCs w:val="24"/>
              </w:rPr>
            </w:pPr>
            <w:r w:rsidRPr="003E1C41">
              <w:rPr>
                <w:rFonts w:cs="Arial"/>
                <w:szCs w:val="24"/>
              </w:rPr>
              <w:t>Ponuditelj nije ponudio različite opcije proizvoda (samo 1)</w:t>
            </w:r>
          </w:p>
        </w:tc>
        <w:tc>
          <w:tcPr>
            <w:tcW w:w="1559" w:type="dxa"/>
            <w:tcBorders>
              <w:top w:val="nil"/>
              <w:left w:val="nil"/>
              <w:bottom w:val="single" w:sz="4" w:space="0" w:color="auto"/>
              <w:right w:val="single" w:sz="4" w:space="0" w:color="auto"/>
            </w:tcBorders>
            <w:shd w:val="clear" w:color="auto" w:fill="auto"/>
            <w:noWrap/>
            <w:vAlign w:val="bottom"/>
            <w:hideMark/>
          </w:tcPr>
          <w:p w14:paraId="26CA0614" w14:textId="77777777" w:rsidR="007F39EF" w:rsidRPr="003E1C41" w:rsidRDefault="007F39EF" w:rsidP="00CD3010">
            <w:pPr>
              <w:widowControl/>
              <w:autoSpaceDE/>
              <w:autoSpaceDN/>
              <w:adjustRightInd/>
              <w:jc w:val="right"/>
              <w:rPr>
                <w:rFonts w:cs="Arial"/>
                <w:szCs w:val="24"/>
              </w:rPr>
            </w:pPr>
            <w:r w:rsidRPr="003E1C41">
              <w:rPr>
                <w:rFonts w:cs="Arial"/>
                <w:szCs w:val="24"/>
              </w:rPr>
              <w:t>0</w:t>
            </w:r>
          </w:p>
        </w:tc>
      </w:tr>
      <w:tr w:rsidR="007F39EF" w:rsidRPr="003E1C41" w14:paraId="14E03F26"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5B18F664"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od 2 do 3 opcije</w:t>
            </w:r>
          </w:p>
        </w:tc>
        <w:tc>
          <w:tcPr>
            <w:tcW w:w="1559" w:type="dxa"/>
            <w:tcBorders>
              <w:top w:val="nil"/>
              <w:left w:val="nil"/>
              <w:bottom w:val="single" w:sz="4" w:space="0" w:color="auto"/>
              <w:right w:val="single" w:sz="4" w:space="0" w:color="auto"/>
            </w:tcBorders>
            <w:shd w:val="clear" w:color="auto" w:fill="auto"/>
            <w:noWrap/>
            <w:vAlign w:val="bottom"/>
            <w:hideMark/>
          </w:tcPr>
          <w:p w14:paraId="67B138E3" w14:textId="77777777" w:rsidR="007F39EF" w:rsidRPr="003E1C41" w:rsidRDefault="007F39EF" w:rsidP="00CD3010">
            <w:pPr>
              <w:widowControl/>
              <w:autoSpaceDE/>
              <w:autoSpaceDN/>
              <w:adjustRightInd/>
              <w:jc w:val="right"/>
              <w:rPr>
                <w:rFonts w:cs="Arial"/>
                <w:szCs w:val="24"/>
              </w:rPr>
            </w:pPr>
            <w:r w:rsidRPr="003E1C41">
              <w:rPr>
                <w:rFonts w:cs="Arial"/>
                <w:szCs w:val="24"/>
              </w:rPr>
              <w:t>1</w:t>
            </w:r>
          </w:p>
        </w:tc>
      </w:tr>
      <w:tr w:rsidR="007F39EF" w:rsidRPr="003E1C41" w14:paraId="58723320"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79E350BE"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od 4 do 6 opcija</w:t>
            </w:r>
          </w:p>
        </w:tc>
        <w:tc>
          <w:tcPr>
            <w:tcW w:w="1559" w:type="dxa"/>
            <w:tcBorders>
              <w:top w:val="nil"/>
              <w:left w:val="nil"/>
              <w:bottom w:val="single" w:sz="4" w:space="0" w:color="auto"/>
              <w:right w:val="single" w:sz="4" w:space="0" w:color="auto"/>
            </w:tcBorders>
            <w:shd w:val="clear" w:color="auto" w:fill="auto"/>
            <w:noWrap/>
            <w:vAlign w:val="bottom"/>
            <w:hideMark/>
          </w:tcPr>
          <w:p w14:paraId="209D9537" w14:textId="77777777" w:rsidR="007F39EF" w:rsidRPr="003E1C41" w:rsidRDefault="007F39EF" w:rsidP="00CD3010">
            <w:pPr>
              <w:widowControl/>
              <w:autoSpaceDE/>
              <w:autoSpaceDN/>
              <w:adjustRightInd/>
              <w:jc w:val="right"/>
              <w:rPr>
                <w:rFonts w:cs="Arial"/>
                <w:szCs w:val="24"/>
              </w:rPr>
            </w:pPr>
            <w:r w:rsidRPr="003E1C41">
              <w:rPr>
                <w:rFonts w:cs="Arial"/>
                <w:szCs w:val="24"/>
              </w:rPr>
              <w:t>2</w:t>
            </w:r>
          </w:p>
        </w:tc>
      </w:tr>
      <w:tr w:rsidR="007F39EF" w:rsidRPr="003E1C41" w14:paraId="7F3A984A"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30202BCA"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od 7 do 8 opcija</w:t>
            </w:r>
          </w:p>
        </w:tc>
        <w:tc>
          <w:tcPr>
            <w:tcW w:w="1559" w:type="dxa"/>
            <w:tcBorders>
              <w:top w:val="nil"/>
              <w:left w:val="nil"/>
              <w:bottom w:val="single" w:sz="4" w:space="0" w:color="auto"/>
              <w:right w:val="single" w:sz="4" w:space="0" w:color="auto"/>
            </w:tcBorders>
            <w:shd w:val="clear" w:color="auto" w:fill="auto"/>
            <w:noWrap/>
            <w:vAlign w:val="bottom"/>
            <w:hideMark/>
          </w:tcPr>
          <w:p w14:paraId="5D3CC411" w14:textId="77777777" w:rsidR="007F39EF" w:rsidRPr="003E1C41" w:rsidRDefault="007F39EF" w:rsidP="00CD3010">
            <w:pPr>
              <w:widowControl/>
              <w:autoSpaceDE/>
              <w:autoSpaceDN/>
              <w:adjustRightInd/>
              <w:jc w:val="right"/>
              <w:rPr>
                <w:rFonts w:cs="Arial"/>
                <w:szCs w:val="24"/>
              </w:rPr>
            </w:pPr>
            <w:r>
              <w:rPr>
                <w:rFonts w:cs="Arial"/>
                <w:szCs w:val="24"/>
              </w:rPr>
              <w:t>4</w:t>
            </w:r>
          </w:p>
        </w:tc>
      </w:tr>
      <w:tr w:rsidR="007F39EF" w:rsidRPr="003E1C41" w14:paraId="701908E2" w14:textId="77777777" w:rsidTr="007F39EF">
        <w:trPr>
          <w:trHeight w:val="190"/>
        </w:trPr>
        <w:tc>
          <w:tcPr>
            <w:tcW w:w="7763" w:type="dxa"/>
            <w:tcBorders>
              <w:top w:val="nil"/>
              <w:left w:val="single" w:sz="4" w:space="0" w:color="auto"/>
              <w:bottom w:val="single" w:sz="4" w:space="0" w:color="auto"/>
              <w:right w:val="single" w:sz="4" w:space="0" w:color="auto"/>
            </w:tcBorders>
            <w:shd w:val="clear" w:color="auto" w:fill="auto"/>
            <w:vAlign w:val="center"/>
            <w:hideMark/>
          </w:tcPr>
          <w:p w14:paraId="05F1401A" w14:textId="77777777" w:rsidR="007F39EF" w:rsidRPr="003E1C41" w:rsidRDefault="007F39EF" w:rsidP="00CD3010">
            <w:pPr>
              <w:widowControl/>
              <w:autoSpaceDE/>
              <w:autoSpaceDN/>
              <w:adjustRightInd/>
              <w:ind w:firstLineChars="100" w:firstLine="240"/>
              <w:rPr>
                <w:rFonts w:cs="Arial"/>
                <w:szCs w:val="24"/>
              </w:rPr>
            </w:pPr>
            <w:r w:rsidRPr="003E1C41">
              <w:rPr>
                <w:rFonts w:cs="Arial"/>
                <w:szCs w:val="24"/>
              </w:rPr>
              <w:t>9 i više vrsta USB-ova</w:t>
            </w:r>
          </w:p>
        </w:tc>
        <w:tc>
          <w:tcPr>
            <w:tcW w:w="1559" w:type="dxa"/>
            <w:tcBorders>
              <w:top w:val="nil"/>
              <w:left w:val="nil"/>
              <w:bottom w:val="single" w:sz="4" w:space="0" w:color="auto"/>
              <w:right w:val="single" w:sz="4" w:space="0" w:color="auto"/>
            </w:tcBorders>
            <w:shd w:val="clear" w:color="auto" w:fill="auto"/>
            <w:noWrap/>
            <w:vAlign w:val="bottom"/>
            <w:hideMark/>
          </w:tcPr>
          <w:p w14:paraId="1334EA9B" w14:textId="77777777" w:rsidR="007F39EF" w:rsidRPr="003E1C41" w:rsidRDefault="007F39EF" w:rsidP="00CD3010">
            <w:pPr>
              <w:widowControl/>
              <w:autoSpaceDE/>
              <w:autoSpaceDN/>
              <w:adjustRightInd/>
              <w:jc w:val="right"/>
              <w:rPr>
                <w:rFonts w:cs="Arial"/>
                <w:szCs w:val="24"/>
              </w:rPr>
            </w:pPr>
            <w:r>
              <w:rPr>
                <w:rFonts w:cs="Arial"/>
                <w:szCs w:val="24"/>
              </w:rPr>
              <w:t>6</w:t>
            </w:r>
          </w:p>
        </w:tc>
      </w:tr>
      <w:tr w:rsidR="007F39EF" w:rsidRPr="003E1C41" w14:paraId="6189C652" w14:textId="77777777" w:rsidTr="007F39EF">
        <w:trPr>
          <w:trHeight w:val="153"/>
        </w:trPr>
        <w:tc>
          <w:tcPr>
            <w:tcW w:w="7763" w:type="dxa"/>
            <w:tcBorders>
              <w:top w:val="nil"/>
              <w:left w:val="nil"/>
              <w:bottom w:val="nil"/>
              <w:right w:val="nil"/>
            </w:tcBorders>
            <w:shd w:val="clear" w:color="000000" w:fill="D0CECE"/>
            <w:noWrap/>
            <w:vAlign w:val="bottom"/>
            <w:hideMark/>
          </w:tcPr>
          <w:p w14:paraId="0B76B85F" w14:textId="77777777" w:rsidR="007F39EF" w:rsidRPr="003E1C41" w:rsidRDefault="007F39EF" w:rsidP="00CD3010">
            <w:pPr>
              <w:widowControl/>
              <w:autoSpaceDE/>
              <w:autoSpaceDN/>
              <w:adjustRightInd/>
              <w:rPr>
                <w:rFonts w:cs="Arial"/>
                <w:szCs w:val="24"/>
              </w:rPr>
            </w:pPr>
            <w:r w:rsidRPr="003E1C41">
              <w:rPr>
                <w:rFonts w:cs="Arial"/>
                <w:szCs w:val="24"/>
              </w:rPr>
              <w:t>maksimalan broj bodova</w:t>
            </w:r>
          </w:p>
        </w:tc>
        <w:tc>
          <w:tcPr>
            <w:tcW w:w="1559" w:type="dxa"/>
            <w:tcBorders>
              <w:top w:val="nil"/>
              <w:left w:val="nil"/>
              <w:bottom w:val="nil"/>
              <w:right w:val="nil"/>
            </w:tcBorders>
            <w:shd w:val="clear" w:color="000000" w:fill="D0CECE"/>
            <w:noWrap/>
            <w:vAlign w:val="bottom"/>
            <w:hideMark/>
          </w:tcPr>
          <w:p w14:paraId="648BC823" w14:textId="77777777" w:rsidR="007F39EF" w:rsidRPr="003E1C41" w:rsidRDefault="007F39EF" w:rsidP="00CD3010">
            <w:pPr>
              <w:widowControl/>
              <w:autoSpaceDE/>
              <w:autoSpaceDN/>
              <w:adjustRightInd/>
              <w:jc w:val="right"/>
              <w:rPr>
                <w:rFonts w:cs="Arial"/>
                <w:szCs w:val="24"/>
              </w:rPr>
            </w:pPr>
            <w:r>
              <w:rPr>
                <w:rFonts w:cs="Arial"/>
                <w:szCs w:val="24"/>
              </w:rPr>
              <w:t>20</w:t>
            </w:r>
          </w:p>
        </w:tc>
      </w:tr>
    </w:tbl>
    <w:p w14:paraId="7281C4B1" w14:textId="77777777" w:rsidR="005407ED" w:rsidRDefault="005407ED" w:rsidP="005407ED">
      <w:pPr>
        <w:widowControl/>
        <w:autoSpaceDE/>
        <w:adjustRightInd/>
        <w:jc w:val="both"/>
        <w:rPr>
          <w:rFonts w:cs="Arial"/>
          <w:b/>
          <w:szCs w:val="24"/>
          <w:u w:val="single"/>
        </w:rPr>
      </w:pPr>
    </w:p>
    <w:p w14:paraId="7D56709C" w14:textId="2DF748B7" w:rsidR="007F39EF" w:rsidRPr="00331368" w:rsidRDefault="00434774" w:rsidP="005407ED">
      <w:pPr>
        <w:widowControl/>
        <w:autoSpaceDE/>
        <w:adjustRightInd/>
        <w:jc w:val="both"/>
        <w:rPr>
          <w:rFonts w:cs="Arial"/>
          <w:b/>
          <w:szCs w:val="24"/>
        </w:rPr>
      </w:pPr>
      <w:r w:rsidRPr="00331368">
        <w:rPr>
          <w:rFonts w:cs="Arial"/>
          <w:b/>
          <w:szCs w:val="24"/>
        </w:rPr>
        <w:t>U slučaju da ponuditelj ne dostavi izjavu o ponuđenim dodatnim kriterijima, smatrati će s</w:t>
      </w:r>
      <w:r w:rsidR="002A0394">
        <w:rPr>
          <w:rFonts w:cs="Arial"/>
          <w:b/>
          <w:szCs w:val="24"/>
        </w:rPr>
        <w:t xml:space="preserve">e da nije ponudio bolje uvjete, odnosno neće dobiti bodove za </w:t>
      </w:r>
      <w:r w:rsidR="00225F64">
        <w:rPr>
          <w:rFonts w:cs="Arial"/>
          <w:b/>
          <w:szCs w:val="24"/>
        </w:rPr>
        <w:t xml:space="preserve">dodatne </w:t>
      </w:r>
      <w:r w:rsidR="002A0394">
        <w:rPr>
          <w:rFonts w:cs="Arial"/>
          <w:b/>
          <w:szCs w:val="24"/>
        </w:rPr>
        <w:t xml:space="preserve">kriterije. </w:t>
      </w:r>
    </w:p>
    <w:p w14:paraId="467DA627" w14:textId="77777777" w:rsidR="00434774" w:rsidRDefault="00434774" w:rsidP="005407ED">
      <w:pPr>
        <w:widowControl/>
        <w:autoSpaceDE/>
        <w:adjustRightInd/>
        <w:jc w:val="both"/>
        <w:rPr>
          <w:rFonts w:cs="Arial"/>
          <w:b/>
          <w:szCs w:val="24"/>
          <w:u w:val="single"/>
        </w:rPr>
      </w:pPr>
    </w:p>
    <w:p w14:paraId="7763C1EB" w14:textId="77777777" w:rsidR="005407ED" w:rsidRDefault="005407ED" w:rsidP="005407ED">
      <w:pPr>
        <w:widowControl/>
        <w:autoSpaceDE/>
        <w:adjustRightInd/>
        <w:jc w:val="both"/>
        <w:rPr>
          <w:rFonts w:cs="Arial"/>
          <w:b/>
          <w:szCs w:val="24"/>
          <w:u w:val="single"/>
        </w:rPr>
      </w:pPr>
      <w:r>
        <w:rPr>
          <w:rFonts w:cs="Arial"/>
          <w:b/>
          <w:szCs w:val="24"/>
          <w:u w:val="single"/>
        </w:rPr>
        <w:t>Ponuda s najvećim zbrojenim brojem bodova (P1+P2+P3) je najpovoljnija.</w:t>
      </w:r>
    </w:p>
    <w:p w14:paraId="49134BBB" w14:textId="77777777" w:rsidR="005407ED" w:rsidRDefault="005407ED" w:rsidP="005407ED">
      <w:pPr>
        <w:rPr>
          <w:rFonts w:cs="Arial"/>
          <w:szCs w:val="24"/>
        </w:rPr>
      </w:pPr>
    </w:p>
    <w:p w14:paraId="242E0666" w14:textId="77777777" w:rsidR="00E115EC" w:rsidRDefault="00E115EC" w:rsidP="00765CF1">
      <w:pPr>
        <w:pStyle w:val="Naslov1"/>
      </w:pPr>
      <w:bookmarkStart w:id="136" w:name="_Toc8815461"/>
      <w:r w:rsidRPr="002767AC">
        <w:t>OSTALE ODREDBE</w:t>
      </w:r>
      <w:bookmarkEnd w:id="136"/>
      <w:r w:rsidRPr="004A7970">
        <w:t xml:space="preserve"> </w:t>
      </w:r>
      <w:bookmarkStart w:id="137" w:name="_Toc514252279"/>
    </w:p>
    <w:p w14:paraId="14B835B3" w14:textId="77777777" w:rsidR="00E115EC" w:rsidRPr="004A7970" w:rsidRDefault="00E115EC" w:rsidP="00E115EC">
      <w:pPr>
        <w:pStyle w:val="Naslov2"/>
      </w:pPr>
      <w:bookmarkStart w:id="138" w:name="_Toc8815462"/>
      <w:r w:rsidRPr="004A7970">
        <w:t>Odredbe koje se odnose na zajednicu gospodarskih subjekata</w:t>
      </w:r>
      <w:bookmarkEnd w:id="137"/>
      <w:bookmarkEnd w:id="138"/>
    </w:p>
    <w:p w14:paraId="79F0D8CF" w14:textId="77777777" w:rsidR="00E115EC" w:rsidRPr="004A7970" w:rsidRDefault="00E115EC" w:rsidP="00E115EC">
      <w:pPr>
        <w:jc w:val="both"/>
        <w:rPr>
          <w:rFonts w:cs="Arial"/>
          <w:szCs w:val="24"/>
        </w:rPr>
      </w:pPr>
      <w:bookmarkStart w:id="139" w:name="_Toc426112571"/>
      <w:r w:rsidRPr="004A7970">
        <w:rPr>
          <w:rFonts w:cs="Arial"/>
          <w:szCs w:val="24"/>
        </w:rPr>
        <w:t xml:space="preserve">Više gospodarskih subjekata može se udružiti i dostaviti zajedničku ponudu, neovisno o uređenju njihova međusobnog odnosa. </w:t>
      </w:r>
    </w:p>
    <w:p w14:paraId="27BA73AA" w14:textId="77777777" w:rsidR="00E115EC" w:rsidRPr="004A7970" w:rsidRDefault="00E115EC" w:rsidP="00E115EC">
      <w:pPr>
        <w:jc w:val="both"/>
        <w:rPr>
          <w:rFonts w:cs="Arial"/>
          <w:szCs w:val="24"/>
        </w:rPr>
      </w:pPr>
    </w:p>
    <w:p w14:paraId="36F3FAFA" w14:textId="77777777" w:rsidR="00E115EC" w:rsidRDefault="00E115EC" w:rsidP="00E115EC">
      <w:pPr>
        <w:jc w:val="both"/>
        <w:rPr>
          <w:rFonts w:cs="Arial"/>
          <w:szCs w:val="24"/>
        </w:rPr>
      </w:pPr>
      <w:r w:rsidRPr="004A7970">
        <w:rPr>
          <w:rFonts w:cs="Arial"/>
          <w:szCs w:val="24"/>
        </w:rPr>
        <w:t xml:space="preserve">Naručitelj ne smije zahtijevati da zajednica gospodarskih subjekata ima određeni pravni oblik u trenutku dostave ponude ili zahtjeva za sudjelovanje, ali može zahtijevati da ima određeni pravni oblik </w:t>
      </w:r>
      <w:r>
        <w:rPr>
          <w:rFonts w:cs="Arial"/>
          <w:szCs w:val="24"/>
        </w:rPr>
        <w:t>nakon</w:t>
      </w:r>
      <w:r w:rsidRPr="004A7970">
        <w:rPr>
          <w:rFonts w:cs="Arial"/>
          <w:szCs w:val="24"/>
        </w:rPr>
        <w:t xml:space="preserve"> sklapanja ugovora u mjeri u kojoj je to nužno za zadovoljavajuće izvršenje tog ugovora.</w:t>
      </w:r>
    </w:p>
    <w:p w14:paraId="48F027D4" w14:textId="77777777" w:rsidR="00E115EC" w:rsidRPr="004A7970" w:rsidRDefault="00E115EC" w:rsidP="00E115EC">
      <w:pPr>
        <w:jc w:val="both"/>
        <w:rPr>
          <w:rFonts w:cs="Arial"/>
          <w:szCs w:val="24"/>
        </w:rPr>
      </w:pPr>
    </w:p>
    <w:p w14:paraId="4034D625" w14:textId="77777777" w:rsidR="00E115EC" w:rsidRDefault="00E115EC" w:rsidP="00E115EC">
      <w:pPr>
        <w:jc w:val="both"/>
        <w:rPr>
          <w:rFonts w:cs="Arial"/>
          <w:szCs w:val="24"/>
        </w:rPr>
      </w:pPr>
      <w:r>
        <w:rPr>
          <w:rFonts w:cs="Arial"/>
          <w:szCs w:val="24"/>
        </w:rPr>
        <w:t>P</w:t>
      </w:r>
      <w:r w:rsidRPr="004A7970">
        <w:rPr>
          <w:rFonts w:cs="Arial"/>
          <w:szCs w:val="24"/>
        </w:rPr>
        <w:t xml:space="preserve">onuda zajednice ponuditelja mora sadržavati podatke o svakom članu zajednice ponuditelja, kako je određeno obrascem EOJN RH, </w:t>
      </w:r>
      <w:r w:rsidRPr="004A7970">
        <w:rPr>
          <w:rFonts w:eastAsia="Calibri" w:cs="Arial"/>
          <w:color w:val="231F20"/>
          <w:szCs w:val="24"/>
        </w:rPr>
        <w:t>uz obveznu naznaku člana zajednice gospodarskih subjekata koji je ovlašten za komunikaciju s naručiteljem</w:t>
      </w:r>
      <w:r w:rsidRPr="004A7970">
        <w:rPr>
          <w:rFonts w:cs="Arial"/>
          <w:szCs w:val="24"/>
        </w:rPr>
        <w:t>.</w:t>
      </w:r>
    </w:p>
    <w:p w14:paraId="46081305" w14:textId="77777777" w:rsidR="00E115EC" w:rsidRDefault="00E115EC" w:rsidP="00E115EC">
      <w:pPr>
        <w:jc w:val="both"/>
        <w:rPr>
          <w:rFonts w:cs="Arial"/>
          <w:szCs w:val="24"/>
        </w:rPr>
      </w:pPr>
    </w:p>
    <w:p w14:paraId="3ECE8EE4" w14:textId="77777777" w:rsidR="00E115EC" w:rsidRPr="0046673B" w:rsidRDefault="00E115EC" w:rsidP="00E115EC">
      <w:pPr>
        <w:jc w:val="both"/>
        <w:rPr>
          <w:rFonts w:eastAsia="Calibri" w:cs="Arial"/>
          <w:color w:val="231F20"/>
          <w:szCs w:val="24"/>
          <w:u w:val="single"/>
        </w:rPr>
      </w:pPr>
      <w:r w:rsidRPr="0046673B">
        <w:rPr>
          <w:rFonts w:cs="Arial"/>
          <w:bCs/>
          <w:color w:val="000000"/>
          <w:szCs w:val="24"/>
          <w:u w:val="single"/>
        </w:rPr>
        <w:t xml:space="preserve">U eESPD-u (Dio II. Odjeljak A. Podaci o gospodarskom subjektu) mora biti navedeno koji će dio ugovora o javnoj nabavi izvršavati pojedini član zajednice </w:t>
      </w:r>
      <w:r w:rsidRPr="0046673B">
        <w:rPr>
          <w:rFonts w:eastAsia="Calibri" w:cs="Arial"/>
          <w:color w:val="000000"/>
          <w:szCs w:val="24"/>
          <w:u w:val="single"/>
          <w:lang w:eastAsia="en-US"/>
        </w:rPr>
        <w:t>gospodarskih subjekata</w:t>
      </w:r>
      <w:r w:rsidRPr="0046673B">
        <w:rPr>
          <w:rFonts w:cs="Arial"/>
          <w:bCs/>
          <w:color w:val="000000"/>
          <w:szCs w:val="24"/>
          <w:u w:val="single"/>
        </w:rPr>
        <w:t xml:space="preserve">, te svaki član zajednice </w:t>
      </w:r>
      <w:r w:rsidRPr="0046673B">
        <w:rPr>
          <w:rFonts w:eastAsia="Calibri" w:cs="Arial"/>
          <w:color w:val="000000"/>
          <w:szCs w:val="24"/>
          <w:u w:val="single"/>
          <w:lang w:eastAsia="en-US"/>
        </w:rPr>
        <w:t xml:space="preserve">gospodarskih subjekata </w:t>
      </w:r>
      <w:r w:rsidRPr="0046673B">
        <w:rPr>
          <w:rFonts w:cs="Arial"/>
          <w:bCs/>
          <w:color w:val="000000"/>
          <w:szCs w:val="24"/>
          <w:u w:val="single"/>
        </w:rPr>
        <w:t>mora dostaviti zaseban ESPD.</w:t>
      </w:r>
    </w:p>
    <w:p w14:paraId="154CA622" w14:textId="77777777" w:rsidR="00E115EC" w:rsidRPr="004A7970" w:rsidRDefault="00E115EC" w:rsidP="00E115EC">
      <w:pPr>
        <w:jc w:val="both"/>
        <w:rPr>
          <w:rFonts w:cs="Arial"/>
          <w:szCs w:val="24"/>
        </w:rPr>
      </w:pPr>
    </w:p>
    <w:p w14:paraId="388E3002" w14:textId="77777777" w:rsidR="00E115EC" w:rsidRPr="004A7970" w:rsidRDefault="00E115EC" w:rsidP="00E115EC">
      <w:pPr>
        <w:jc w:val="both"/>
        <w:rPr>
          <w:rFonts w:eastAsia="Calibri" w:cs="Arial"/>
          <w:color w:val="000000"/>
          <w:szCs w:val="24"/>
          <w:lang w:eastAsia="en-US"/>
        </w:rPr>
      </w:pPr>
      <w:r w:rsidRPr="004A7970">
        <w:rPr>
          <w:rFonts w:eastAsia="Calibri" w:cs="Arial"/>
          <w:color w:val="000000"/>
          <w:szCs w:val="24"/>
          <w:lang w:eastAsia="en-US"/>
        </w:rPr>
        <w:t xml:space="preserve">Naručitelj neposredno plaća svakom članu zajednice gospodarskih subjekata za onaj dio ugovora o javnoj nabavi koji je on izvršio, ako zajednica </w:t>
      </w:r>
      <w:r w:rsidRPr="004A7970">
        <w:rPr>
          <w:rFonts w:eastAsia="Calibri" w:cs="Arial"/>
          <w:color w:val="231F20"/>
          <w:szCs w:val="24"/>
        </w:rPr>
        <w:t xml:space="preserve">gospodarskih subjekata </w:t>
      </w:r>
      <w:r w:rsidRPr="004A7970">
        <w:rPr>
          <w:rFonts w:eastAsia="Calibri" w:cs="Arial"/>
          <w:color w:val="000000"/>
          <w:szCs w:val="24"/>
          <w:lang w:eastAsia="en-US"/>
        </w:rPr>
        <w:t xml:space="preserve">ne odredi drugačije. Odgovornost </w:t>
      </w:r>
      <w:r w:rsidRPr="004A7970">
        <w:rPr>
          <w:rFonts w:eastAsia="Calibri" w:cs="Arial"/>
          <w:color w:val="231F20"/>
          <w:szCs w:val="24"/>
        </w:rPr>
        <w:t xml:space="preserve">gospodarskih subjekata </w:t>
      </w:r>
      <w:r w:rsidRPr="004A7970">
        <w:rPr>
          <w:rFonts w:eastAsia="Calibri" w:cs="Arial"/>
          <w:color w:val="000000"/>
          <w:szCs w:val="24"/>
          <w:lang w:eastAsia="en-US"/>
        </w:rPr>
        <w:t>iz zajednice je solidarna.</w:t>
      </w:r>
    </w:p>
    <w:p w14:paraId="41D48568" w14:textId="77777777" w:rsidR="00E115EC" w:rsidRPr="004A7970" w:rsidRDefault="00E115EC" w:rsidP="00E115EC">
      <w:pPr>
        <w:jc w:val="both"/>
        <w:rPr>
          <w:rFonts w:cs="Arial"/>
          <w:szCs w:val="24"/>
        </w:rPr>
      </w:pPr>
    </w:p>
    <w:bookmarkEnd w:id="139"/>
    <w:p w14:paraId="110EC7F7" w14:textId="77777777" w:rsidR="00E115EC" w:rsidRPr="00DF67AD" w:rsidRDefault="00E115EC" w:rsidP="00E115EC">
      <w:pPr>
        <w:pStyle w:val="Naslov2"/>
      </w:pPr>
      <w:r w:rsidRPr="0056349A">
        <w:t xml:space="preserve"> </w:t>
      </w:r>
      <w:bookmarkStart w:id="140" w:name="_Toc514252280"/>
      <w:bookmarkStart w:id="141" w:name="_Toc8815463"/>
      <w:r w:rsidRPr="0056349A">
        <w:t>Odredbe koje se odnose na podugovaratelje</w:t>
      </w:r>
      <w:bookmarkEnd w:id="140"/>
      <w:bookmarkEnd w:id="141"/>
    </w:p>
    <w:p w14:paraId="7F1A18C2" w14:textId="77777777" w:rsidR="00E115EC" w:rsidRDefault="00E115EC" w:rsidP="00E115EC">
      <w:pPr>
        <w:jc w:val="both"/>
        <w:rPr>
          <w:rFonts w:cs="Arial"/>
          <w:szCs w:val="24"/>
        </w:rPr>
      </w:pPr>
      <w:r>
        <w:rPr>
          <w:rFonts w:cs="Arial"/>
          <w:szCs w:val="24"/>
        </w:rPr>
        <w:t>P</w:t>
      </w:r>
      <w:r w:rsidRPr="00452594">
        <w:rPr>
          <w:rFonts w:cs="Arial"/>
          <w:szCs w:val="24"/>
        </w:rPr>
        <w:t>odugovaratelj je gospodarski subjekt koji z</w:t>
      </w:r>
      <w:r>
        <w:rPr>
          <w:rFonts w:cs="Arial"/>
          <w:szCs w:val="24"/>
        </w:rPr>
        <w:t>a ugovaratelja izvršava uslugu koja je neposredno povezana</w:t>
      </w:r>
      <w:r w:rsidRPr="00452594">
        <w:rPr>
          <w:rFonts w:cs="Arial"/>
          <w:szCs w:val="24"/>
        </w:rPr>
        <w:t xml:space="preserve"> s predmetom nabave</w:t>
      </w:r>
      <w:r>
        <w:rPr>
          <w:rFonts w:cs="Arial"/>
          <w:szCs w:val="24"/>
        </w:rPr>
        <w:t>.</w:t>
      </w:r>
    </w:p>
    <w:p w14:paraId="2734B600" w14:textId="77777777" w:rsidR="00E115EC" w:rsidRDefault="00E115EC" w:rsidP="00E115EC">
      <w:pPr>
        <w:jc w:val="both"/>
        <w:rPr>
          <w:rFonts w:cs="Arial"/>
          <w:szCs w:val="24"/>
        </w:rPr>
      </w:pPr>
    </w:p>
    <w:p w14:paraId="2C36EAA7" w14:textId="77777777" w:rsidR="00E115EC" w:rsidRPr="000A3F9F" w:rsidRDefault="00E115EC" w:rsidP="00E115EC">
      <w:pPr>
        <w:widowControl/>
        <w:autoSpaceDE/>
        <w:autoSpaceDN/>
        <w:adjustRightInd/>
        <w:jc w:val="both"/>
        <w:rPr>
          <w:rFonts w:cs="Arial"/>
          <w:szCs w:val="24"/>
        </w:rPr>
      </w:pPr>
      <w:r w:rsidRPr="000A3F9F">
        <w:rPr>
          <w:rFonts w:cs="Arial"/>
          <w:szCs w:val="24"/>
        </w:rPr>
        <w:t xml:space="preserve">Gospodarski subjekt koji namjerava dati dio ugovora o javnoj nabavi u podugovor obvezan je </w:t>
      </w:r>
      <w:r w:rsidRPr="000A3F9F">
        <w:rPr>
          <w:rFonts w:cs="Arial"/>
          <w:szCs w:val="24"/>
          <w:u w:val="single"/>
        </w:rPr>
        <w:t>u ponudi</w:t>
      </w:r>
      <w:r w:rsidRPr="000A3F9F">
        <w:rPr>
          <w:rFonts w:cs="Arial"/>
          <w:szCs w:val="24"/>
        </w:rPr>
        <w:t>:</w:t>
      </w:r>
    </w:p>
    <w:p w14:paraId="51D4DB8A" w14:textId="77777777" w:rsidR="00E115EC" w:rsidRPr="000A3F9F" w:rsidRDefault="00E115EC" w:rsidP="00613D24">
      <w:pPr>
        <w:widowControl/>
        <w:numPr>
          <w:ilvl w:val="3"/>
          <w:numId w:val="18"/>
        </w:numPr>
        <w:autoSpaceDE/>
        <w:autoSpaceDN/>
        <w:adjustRightInd/>
        <w:ind w:left="709"/>
        <w:jc w:val="both"/>
        <w:rPr>
          <w:rFonts w:cs="Arial"/>
          <w:szCs w:val="24"/>
        </w:rPr>
      </w:pPr>
      <w:r w:rsidRPr="000A3F9F">
        <w:rPr>
          <w:rFonts w:cs="Arial"/>
          <w:szCs w:val="24"/>
        </w:rPr>
        <w:lastRenderedPageBreak/>
        <w:t>navesti koji dio ugovora namjerava dati u podugovor (predmet ili količina, vrijednost ili postotni udio)</w:t>
      </w:r>
    </w:p>
    <w:p w14:paraId="6DF712EC" w14:textId="77777777" w:rsidR="00E115EC" w:rsidRPr="000A3F9F" w:rsidRDefault="00E115EC" w:rsidP="00613D24">
      <w:pPr>
        <w:widowControl/>
        <w:numPr>
          <w:ilvl w:val="3"/>
          <w:numId w:val="18"/>
        </w:numPr>
        <w:autoSpaceDE/>
        <w:autoSpaceDN/>
        <w:adjustRightInd/>
        <w:ind w:left="709"/>
        <w:jc w:val="both"/>
        <w:rPr>
          <w:rFonts w:cs="Arial"/>
          <w:szCs w:val="24"/>
        </w:rPr>
      </w:pPr>
      <w:r w:rsidRPr="000A3F9F">
        <w:rPr>
          <w:rFonts w:cs="Arial"/>
          <w:szCs w:val="24"/>
        </w:rPr>
        <w:t>navesti podatke o podugovarateljima (naziv ili tvrtka, sjedište, OIB ili nacionalni identifikacijski broj, broj računa, zakonski zastupnici podugovaratelja)</w:t>
      </w:r>
    </w:p>
    <w:p w14:paraId="3A9DE71D" w14:textId="77777777" w:rsidR="00E115EC" w:rsidRDefault="00E115EC" w:rsidP="00613D24">
      <w:pPr>
        <w:widowControl/>
        <w:numPr>
          <w:ilvl w:val="3"/>
          <w:numId w:val="18"/>
        </w:numPr>
        <w:autoSpaceDE/>
        <w:autoSpaceDN/>
        <w:adjustRightInd/>
        <w:ind w:left="709"/>
        <w:jc w:val="both"/>
        <w:rPr>
          <w:rFonts w:cs="Arial"/>
          <w:szCs w:val="24"/>
        </w:rPr>
      </w:pPr>
      <w:r w:rsidRPr="000A3F9F">
        <w:rPr>
          <w:rFonts w:cs="Arial"/>
          <w:szCs w:val="24"/>
        </w:rPr>
        <w:t>dostaviti europsku jedinstvenu dokumentaciju o nabavi (eESPD) za podugovaratelja.</w:t>
      </w:r>
    </w:p>
    <w:p w14:paraId="56B81548" w14:textId="77777777" w:rsidR="00E115EC" w:rsidRPr="000A3F9F" w:rsidRDefault="00E115EC" w:rsidP="00E115EC">
      <w:pPr>
        <w:widowControl/>
        <w:autoSpaceDE/>
        <w:autoSpaceDN/>
        <w:adjustRightInd/>
        <w:ind w:left="709"/>
        <w:jc w:val="both"/>
        <w:rPr>
          <w:rFonts w:cs="Arial"/>
          <w:szCs w:val="24"/>
        </w:rPr>
      </w:pPr>
    </w:p>
    <w:p w14:paraId="6F154B83" w14:textId="77777777" w:rsidR="00E115EC" w:rsidRPr="000A3F9F" w:rsidRDefault="00E115EC" w:rsidP="00E115EC">
      <w:pPr>
        <w:widowControl/>
        <w:autoSpaceDE/>
        <w:autoSpaceDN/>
        <w:adjustRightInd/>
        <w:spacing w:after="240"/>
        <w:jc w:val="both"/>
        <w:rPr>
          <w:rFonts w:cs="Arial"/>
          <w:szCs w:val="24"/>
        </w:rPr>
      </w:pPr>
      <w:r w:rsidRPr="000A3F9F">
        <w:rPr>
          <w:rFonts w:cs="Arial"/>
          <w:szCs w:val="24"/>
        </w:rPr>
        <w:t>Ako je gospodarski subjekt dio ugovora o javnoj nabavi dao u podugovor, podaci iz podtočke 1. i 2. m</w:t>
      </w:r>
      <w:r>
        <w:rPr>
          <w:rFonts w:cs="Arial"/>
          <w:szCs w:val="24"/>
        </w:rPr>
        <w:t>o</w:t>
      </w:r>
      <w:r w:rsidRPr="000A3F9F">
        <w:rPr>
          <w:rFonts w:cs="Arial"/>
          <w:szCs w:val="24"/>
        </w:rPr>
        <w:t>raju biti navedeni i u ugovoru o javnoj nabavi.</w:t>
      </w:r>
    </w:p>
    <w:p w14:paraId="1EFED10F" w14:textId="4E9B4D3F" w:rsidR="00E115EC" w:rsidRPr="000A3F9F" w:rsidRDefault="00E115EC" w:rsidP="00E115EC">
      <w:pPr>
        <w:widowControl/>
        <w:autoSpaceDE/>
        <w:autoSpaceDN/>
        <w:adjustRightInd/>
        <w:spacing w:after="240"/>
        <w:jc w:val="both"/>
        <w:rPr>
          <w:rFonts w:cs="Arial"/>
          <w:szCs w:val="24"/>
        </w:rPr>
      </w:pPr>
      <w:r w:rsidRPr="000A3F9F">
        <w:rPr>
          <w:rFonts w:cs="Arial"/>
          <w:szCs w:val="24"/>
        </w:rPr>
        <w:t xml:space="preserve">U slučaju iz ove točke, gospodarski subjekt je dužan u ponudi dostaviti eESPD obrazac o nepostojanju osnova za isključenja podugovaratelja kako je traženo točkom 3. ove Dokumentacije o nabavi, te dokaz o sposobnosti za obavljanje profesionalne djelatnosti kako je traženo točkom </w:t>
      </w:r>
      <w:r w:rsidR="00D45E69">
        <w:rPr>
          <w:rFonts w:cs="Arial"/>
          <w:szCs w:val="24"/>
        </w:rPr>
        <w:t>3.2.</w:t>
      </w:r>
      <w:r w:rsidRPr="000A3F9F">
        <w:rPr>
          <w:rFonts w:cs="Arial"/>
          <w:szCs w:val="24"/>
        </w:rPr>
        <w:t xml:space="preserve"> ove dokumentacije o nabavi.</w:t>
      </w:r>
    </w:p>
    <w:p w14:paraId="30A6F8A7" w14:textId="77777777" w:rsidR="00E115EC" w:rsidRPr="000A3F9F" w:rsidRDefault="00E115EC" w:rsidP="00E115EC">
      <w:pPr>
        <w:widowControl/>
        <w:autoSpaceDE/>
        <w:autoSpaceDN/>
        <w:adjustRightInd/>
        <w:spacing w:after="240"/>
        <w:jc w:val="both"/>
        <w:rPr>
          <w:rFonts w:cs="Arial"/>
          <w:szCs w:val="24"/>
        </w:rPr>
      </w:pPr>
      <w:r w:rsidRPr="000A3F9F">
        <w:rPr>
          <w:rFonts w:cs="Arial"/>
          <w:szCs w:val="24"/>
        </w:rPr>
        <w:t>Naručitelj će neposredno plaćati podugovaratelju za dio ugovora koji je isti izvršio.</w:t>
      </w:r>
    </w:p>
    <w:p w14:paraId="109DEE18" w14:textId="77777777" w:rsidR="00E115EC" w:rsidRPr="000A3F9F" w:rsidRDefault="00E115EC" w:rsidP="00E115EC">
      <w:pPr>
        <w:widowControl/>
        <w:autoSpaceDE/>
        <w:autoSpaceDN/>
        <w:adjustRightInd/>
        <w:spacing w:after="240"/>
        <w:jc w:val="both"/>
        <w:rPr>
          <w:rFonts w:cs="Arial"/>
          <w:szCs w:val="24"/>
        </w:rPr>
      </w:pPr>
      <w:r w:rsidRPr="000A3F9F">
        <w:rPr>
          <w:rFonts w:cs="Arial"/>
          <w:szCs w:val="24"/>
        </w:rPr>
        <w:t>Ugovaratelj mora svom računu ili situaciji priložiti račune svojih podugovaratelja koje je prethodno potvrdio.</w:t>
      </w:r>
    </w:p>
    <w:p w14:paraId="15C3D6E1" w14:textId="77777777" w:rsidR="00E115EC" w:rsidRPr="000A3F9F" w:rsidRDefault="00E115EC" w:rsidP="00E115EC">
      <w:pPr>
        <w:widowControl/>
        <w:autoSpaceDE/>
        <w:autoSpaceDN/>
        <w:adjustRightInd/>
        <w:jc w:val="both"/>
        <w:rPr>
          <w:rFonts w:cs="Arial"/>
          <w:szCs w:val="24"/>
        </w:rPr>
      </w:pPr>
      <w:r w:rsidRPr="000A3F9F">
        <w:rPr>
          <w:rFonts w:cs="Arial"/>
          <w:szCs w:val="24"/>
        </w:rPr>
        <w:t>Ugovaratelj  može tijekom izvršenja ugovora o javnoj nabavi od  naručitelja zahtijevati:</w:t>
      </w:r>
    </w:p>
    <w:p w14:paraId="15172625" w14:textId="77777777" w:rsidR="00E115EC" w:rsidRPr="000A3F9F" w:rsidRDefault="00E115EC" w:rsidP="00613D24">
      <w:pPr>
        <w:widowControl/>
        <w:numPr>
          <w:ilvl w:val="0"/>
          <w:numId w:val="17"/>
        </w:numPr>
        <w:autoSpaceDE/>
        <w:autoSpaceDN/>
        <w:adjustRightInd/>
        <w:ind w:left="709"/>
        <w:jc w:val="both"/>
        <w:rPr>
          <w:rFonts w:cs="Arial"/>
          <w:szCs w:val="24"/>
        </w:rPr>
      </w:pPr>
      <w:r w:rsidRPr="000A3F9F">
        <w:rPr>
          <w:rFonts w:cs="Arial"/>
          <w:szCs w:val="24"/>
        </w:rPr>
        <w:t>promjenu podugovaratelja za onaj dio ugovora o javnoj nabavi koji je prethodno dao u podugovor</w:t>
      </w:r>
    </w:p>
    <w:p w14:paraId="341F19F5" w14:textId="77777777" w:rsidR="00E115EC" w:rsidRPr="000A3F9F" w:rsidRDefault="00E115EC" w:rsidP="00613D24">
      <w:pPr>
        <w:widowControl/>
        <w:numPr>
          <w:ilvl w:val="0"/>
          <w:numId w:val="17"/>
        </w:numPr>
        <w:autoSpaceDE/>
        <w:autoSpaceDN/>
        <w:adjustRightInd/>
        <w:ind w:left="709"/>
        <w:jc w:val="both"/>
        <w:rPr>
          <w:rFonts w:cs="Arial"/>
          <w:szCs w:val="24"/>
        </w:rPr>
      </w:pPr>
      <w:r w:rsidRPr="000A3F9F">
        <w:rPr>
          <w:rFonts w:cs="Arial"/>
          <w:szCs w:val="24"/>
        </w:rPr>
        <w:t>uvođenje jednog ili više novih podugovaratelja čiji ukupni udio ne smije prijeći 30 % (trideset posto) vrijednosti ugovora o javnoj nabavi bez poreza na dodanu vrijednost, neovisno o tome je li prethodno dao dio ugovora o javnoj nabavi u podugovor ili nije</w:t>
      </w:r>
    </w:p>
    <w:p w14:paraId="28338E8B" w14:textId="77777777" w:rsidR="00E115EC" w:rsidRPr="000A3F9F" w:rsidRDefault="00E115EC" w:rsidP="00613D24">
      <w:pPr>
        <w:widowControl/>
        <w:numPr>
          <w:ilvl w:val="0"/>
          <w:numId w:val="17"/>
        </w:numPr>
        <w:autoSpaceDE/>
        <w:autoSpaceDN/>
        <w:adjustRightInd/>
        <w:spacing w:after="240"/>
        <w:ind w:left="709"/>
        <w:jc w:val="both"/>
        <w:rPr>
          <w:rFonts w:cs="Arial"/>
          <w:szCs w:val="24"/>
        </w:rPr>
      </w:pPr>
      <w:r w:rsidRPr="000A3F9F">
        <w:rPr>
          <w:rFonts w:cs="Arial"/>
          <w:szCs w:val="24"/>
        </w:rPr>
        <w:t>preuzimanje izvršenja dijela ugovora o javnoj nabavi koji je prethodno dao u podugovor.</w:t>
      </w:r>
    </w:p>
    <w:p w14:paraId="5CF0295C" w14:textId="77777777" w:rsidR="00E115EC" w:rsidRPr="000A3F9F" w:rsidRDefault="00E115EC" w:rsidP="00E115EC">
      <w:pPr>
        <w:widowControl/>
        <w:autoSpaceDE/>
        <w:autoSpaceDN/>
        <w:adjustRightInd/>
        <w:spacing w:after="240"/>
        <w:jc w:val="both"/>
        <w:rPr>
          <w:rFonts w:cs="Arial"/>
          <w:szCs w:val="24"/>
        </w:rPr>
      </w:pPr>
      <w:r w:rsidRPr="000A3F9F">
        <w:rPr>
          <w:rFonts w:cs="Arial"/>
          <w:szCs w:val="24"/>
        </w:rPr>
        <w:t>Uz zahtjev iz podtočke a) i b), ugovaratelj naručitelju dostavlja podatke i dokumente sukladno podtočkama 1. i 2. ove točke dokumentacije o nabavi.</w:t>
      </w:r>
    </w:p>
    <w:p w14:paraId="046F977A" w14:textId="77777777" w:rsidR="00E115EC" w:rsidRPr="000A3F9F" w:rsidRDefault="00E115EC" w:rsidP="00E115EC">
      <w:pPr>
        <w:widowControl/>
        <w:autoSpaceDE/>
        <w:autoSpaceDN/>
        <w:adjustRightInd/>
        <w:jc w:val="both"/>
        <w:rPr>
          <w:rFonts w:cs="Arial"/>
          <w:szCs w:val="24"/>
        </w:rPr>
      </w:pPr>
      <w:r w:rsidRPr="000A3F9F">
        <w:rPr>
          <w:rFonts w:cs="Arial"/>
          <w:szCs w:val="24"/>
        </w:rPr>
        <w:t>Naručitelj ne smije odobriti zahtjev ugovaratelja:</w:t>
      </w:r>
    </w:p>
    <w:p w14:paraId="4812C9C2" w14:textId="77777777" w:rsidR="00E115EC" w:rsidRPr="000A3F9F" w:rsidRDefault="00E115EC" w:rsidP="00613D24">
      <w:pPr>
        <w:widowControl/>
        <w:numPr>
          <w:ilvl w:val="0"/>
          <w:numId w:val="19"/>
        </w:numPr>
        <w:autoSpaceDE/>
        <w:autoSpaceDN/>
        <w:adjustRightInd/>
        <w:ind w:left="709" w:hanging="425"/>
        <w:jc w:val="both"/>
        <w:rPr>
          <w:rFonts w:cs="Arial"/>
          <w:szCs w:val="24"/>
        </w:rPr>
      </w:pPr>
      <w:r w:rsidRPr="000A3F9F">
        <w:rPr>
          <w:rFonts w:cs="Arial"/>
          <w:szCs w:val="24"/>
        </w:rPr>
        <w:t>u slučaju iz podtočke a) i b), ako se ugovaratelj u postupku javne nabave radi dokazivanja ispunjenja kriterija za odabir gospodarskog subjekta oslonio na sposobnost podugovaratelja kojeg sada mijenja, a novi podugovaratelj ne ispunjava iste uvjete, ili postoje osnove za isključenje</w:t>
      </w:r>
    </w:p>
    <w:p w14:paraId="13D2F849" w14:textId="77777777" w:rsidR="00E115EC" w:rsidRPr="000A3F9F" w:rsidRDefault="00E115EC" w:rsidP="00613D24">
      <w:pPr>
        <w:widowControl/>
        <w:numPr>
          <w:ilvl w:val="0"/>
          <w:numId w:val="19"/>
        </w:numPr>
        <w:autoSpaceDE/>
        <w:autoSpaceDN/>
        <w:adjustRightInd/>
        <w:spacing w:after="240"/>
        <w:ind w:left="709" w:hanging="425"/>
        <w:jc w:val="both"/>
        <w:rPr>
          <w:rFonts w:cs="Arial"/>
          <w:szCs w:val="24"/>
        </w:rPr>
      </w:pPr>
      <w:r w:rsidRPr="000A3F9F">
        <w:rPr>
          <w:rFonts w:cs="Arial"/>
          <w:szCs w:val="24"/>
        </w:rPr>
        <w:t xml:space="preserve">u slučaju iz podtočke c), ako se ugovaratelj u postupku javne nabave radi dokazivanja ispunjenja kriterija za odabir gospodarskog subjekta oslonio na sposobnost podugovaratelja za izvršenje tog dijela, a ugovaratelj samostalno ne posjeduje takvu </w:t>
      </w:r>
      <w:r>
        <w:rPr>
          <w:rFonts w:cs="Arial"/>
          <w:szCs w:val="24"/>
        </w:rPr>
        <w:t>s</w:t>
      </w:r>
      <w:r w:rsidRPr="000A3F9F">
        <w:rPr>
          <w:rFonts w:cs="Arial"/>
          <w:szCs w:val="24"/>
        </w:rPr>
        <w:t>posobnost, ili ako je taj dio ugovora već izvršen.</w:t>
      </w:r>
    </w:p>
    <w:p w14:paraId="1F8BD613" w14:textId="77777777" w:rsidR="00E115EC" w:rsidRPr="000A3F9F" w:rsidRDefault="00E115EC" w:rsidP="00E115EC">
      <w:pPr>
        <w:widowControl/>
        <w:autoSpaceDE/>
        <w:autoSpaceDN/>
        <w:adjustRightInd/>
        <w:jc w:val="both"/>
        <w:rPr>
          <w:rFonts w:cs="Arial"/>
          <w:szCs w:val="24"/>
        </w:rPr>
      </w:pPr>
      <w:r w:rsidRPr="000A3F9F">
        <w:rPr>
          <w:rFonts w:cs="Arial"/>
          <w:szCs w:val="24"/>
        </w:rPr>
        <w:t>Sudjelovanje podugovaratelja ne utječe na odgovornost ugovaratelja za izvršenje ugovora o javnoj nabavi.</w:t>
      </w:r>
    </w:p>
    <w:p w14:paraId="52A04A4D" w14:textId="77777777" w:rsidR="00E115EC" w:rsidRPr="000A3F9F" w:rsidRDefault="00E115EC" w:rsidP="00E115EC">
      <w:pPr>
        <w:widowControl/>
        <w:autoSpaceDE/>
        <w:autoSpaceDN/>
        <w:adjustRightInd/>
        <w:jc w:val="both"/>
        <w:rPr>
          <w:rFonts w:cs="Arial"/>
          <w:szCs w:val="24"/>
        </w:rPr>
      </w:pPr>
      <w:bookmarkStart w:id="142" w:name="_Toc497920634"/>
      <w:r w:rsidRPr="000A3F9F">
        <w:rPr>
          <w:rFonts w:cs="Arial"/>
          <w:szCs w:val="24"/>
        </w:rPr>
        <w:t>Naručitelj će osnovu za isključenje iz članka 252. stavka 1. ZJN 2016. primijeniti na podugovaratelje.</w:t>
      </w:r>
      <w:bookmarkEnd w:id="142"/>
    </w:p>
    <w:p w14:paraId="6A4F5D0A" w14:textId="77777777" w:rsidR="00E115EC" w:rsidRDefault="00E115EC" w:rsidP="00E115EC">
      <w:pPr>
        <w:widowControl/>
        <w:autoSpaceDE/>
        <w:autoSpaceDN/>
        <w:adjustRightInd/>
        <w:jc w:val="both"/>
        <w:rPr>
          <w:rFonts w:cs="Arial"/>
          <w:szCs w:val="24"/>
        </w:rPr>
      </w:pPr>
      <w:bookmarkStart w:id="143" w:name="_Toc497920636"/>
      <w:r w:rsidRPr="000A3F9F">
        <w:rPr>
          <w:rFonts w:cs="Arial"/>
          <w:szCs w:val="24"/>
        </w:rPr>
        <w:lastRenderedPageBreak/>
        <w:t>Ako naručitelj utvrdi da postoji osnova za isključenje podugovaratelja, obvezan je od gospodarskog subjekta zatražiti zamjenu tog podugovaratelja u primjerenom roku, ne kraćem od pet dana.</w:t>
      </w:r>
      <w:bookmarkEnd w:id="143"/>
    </w:p>
    <w:p w14:paraId="6676E8E2" w14:textId="77777777" w:rsidR="00E115EC" w:rsidRDefault="00E115EC" w:rsidP="00E115EC"/>
    <w:p w14:paraId="45C568B6" w14:textId="77777777" w:rsidR="00466ABD" w:rsidRDefault="00466ABD" w:rsidP="00466ABD">
      <w:pPr>
        <w:pStyle w:val="Naslov2"/>
      </w:pPr>
      <w:bookmarkStart w:id="144" w:name="_Toc514252287"/>
      <w:bookmarkStart w:id="145" w:name="_Toc8815464"/>
      <w:r w:rsidRPr="00943491">
        <w:t>VRSTA, SREDSTVO JAMSTVA I UVJETI JAMSTVA</w:t>
      </w:r>
      <w:bookmarkEnd w:id="144"/>
      <w:bookmarkEnd w:id="145"/>
    </w:p>
    <w:p w14:paraId="414EEC9A" w14:textId="77777777" w:rsidR="00466ABD" w:rsidRPr="005824C4" w:rsidRDefault="00466ABD" w:rsidP="00466ABD">
      <w:pPr>
        <w:pStyle w:val="Naslov3"/>
      </w:pPr>
      <w:r w:rsidRPr="005824C4">
        <w:t xml:space="preserve"> </w:t>
      </w:r>
      <w:bookmarkStart w:id="146" w:name="_Toc514252288"/>
      <w:bookmarkStart w:id="147" w:name="_Toc8815465"/>
      <w:r w:rsidRPr="005824C4">
        <w:t>Jamstvo za ozbiljnost ponude</w:t>
      </w:r>
      <w:bookmarkEnd w:id="146"/>
      <w:bookmarkEnd w:id="147"/>
      <w:r w:rsidRPr="005824C4">
        <w:t xml:space="preserve"> </w:t>
      </w:r>
    </w:p>
    <w:p w14:paraId="6BE13275" w14:textId="01ADD6B8" w:rsidR="00466ABD" w:rsidRPr="00943491" w:rsidRDefault="00466ABD" w:rsidP="00466ABD">
      <w:pPr>
        <w:jc w:val="both"/>
        <w:rPr>
          <w:rFonts w:cs="Arial"/>
          <w:b/>
          <w:szCs w:val="24"/>
          <w:lang w:eastAsia="en-US"/>
        </w:rPr>
      </w:pPr>
      <w:r w:rsidRPr="00943491">
        <w:rPr>
          <w:rFonts w:cs="Arial"/>
          <w:szCs w:val="24"/>
          <w:lang w:eastAsia="en-US"/>
        </w:rPr>
        <w:t xml:space="preserve">Jamstvo za ozbiljnost ponude naručitelj određuje u apsolutnom iznosu (do 3% procijenjene vrijednosti nabave) i u ovom postupku ono iznosi </w:t>
      </w:r>
      <w:r w:rsidRPr="00943491">
        <w:rPr>
          <w:rFonts w:cs="Arial"/>
          <w:b/>
          <w:szCs w:val="24"/>
          <w:lang w:eastAsia="en-US"/>
        </w:rPr>
        <w:t xml:space="preserve"> </w:t>
      </w:r>
      <w:r w:rsidR="001F1653">
        <w:rPr>
          <w:rFonts w:cs="Arial"/>
          <w:b/>
          <w:szCs w:val="24"/>
          <w:lang w:eastAsia="en-US"/>
        </w:rPr>
        <w:t>3</w:t>
      </w:r>
      <w:r w:rsidRPr="00943491">
        <w:rPr>
          <w:rFonts w:cs="Arial"/>
          <w:b/>
          <w:szCs w:val="24"/>
          <w:lang w:eastAsia="en-US"/>
        </w:rPr>
        <w:t>.000,00 kuna.</w:t>
      </w:r>
    </w:p>
    <w:p w14:paraId="395997F5" w14:textId="77777777" w:rsidR="00466ABD" w:rsidRPr="00943491" w:rsidRDefault="00466ABD" w:rsidP="00466ABD">
      <w:pPr>
        <w:jc w:val="both"/>
        <w:rPr>
          <w:rFonts w:cs="Arial"/>
          <w:szCs w:val="24"/>
          <w:lang w:eastAsia="en-US"/>
        </w:rPr>
      </w:pPr>
    </w:p>
    <w:p w14:paraId="32AF0075" w14:textId="77777777" w:rsidR="00D321ED" w:rsidRDefault="00D321ED" w:rsidP="00D321ED">
      <w:pPr>
        <w:jc w:val="both"/>
        <w:rPr>
          <w:rFonts w:cs="Arial"/>
          <w:szCs w:val="24"/>
          <w:lang w:eastAsia="en-US"/>
        </w:rPr>
      </w:pPr>
      <w:r>
        <w:rPr>
          <w:rFonts w:cs="Arial"/>
          <w:szCs w:val="24"/>
          <w:lang w:eastAsia="en-US"/>
        </w:rPr>
        <w:t xml:space="preserve">Kao jamstvo za ozbiljnost ponude dostavlja se </w:t>
      </w:r>
      <w:r>
        <w:rPr>
          <w:rFonts w:cs="Arial"/>
          <w:b/>
          <w:szCs w:val="24"/>
          <w:lang w:eastAsia="en-US"/>
        </w:rPr>
        <w:t>zadužnica</w:t>
      </w:r>
      <w:r>
        <w:rPr>
          <w:rFonts w:cs="Arial"/>
          <w:szCs w:val="24"/>
          <w:lang w:eastAsia="en-US"/>
        </w:rPr>
        <w:t xml:space="preserve"> ili </w:t>
      </w:r>
      <w:r>
        <w:rPr>
          <w:rFonts w:cs="Arial"/>
          <w:b/>
          <w:szCs w:val="24"/>
          <w:lang w:eastAsia="en-US"/>
        </w:rPr>
        <w:t>bjanko zadužnica</w:t>
      </w:r>
      <w:r>
        <w:rPr>
          <w:rFonts w:cs="Arial"/>
          <w:szCs w:val="24"/>
          <w:lang w:eastAsia="en-US"/>
        </w:rPr>
        <w:t xml:space="preserve"> koja mora biti potvrđena kod javnog bilježnika te ispostavljena sukladno Pravilniku o registru zadužnica i bjanko zadužnica (NN 115/2012, 125/2014 i 82/2017) i popunjena sukladno Pravilniku o obliku i sadržaju bjanko zadužnice (NN 115/2012 i 82/2017) i Pravilniku o obliku i sadržaju zadužnice (NN 115/2012 i 82/2017).</w:t>
      </w:r>
    </w:p>
    <w:p w14:paraId="2C1092C3" w14:textId="77777777" w:rsidR="00466ABD" w:rsidRPr="00943491" w:rsidRDefault="00466ABD" w:rsidP="00466ABD">
      <w:pPr>
        <w:jc w:val="both"/>
        <w:rPr>
          <w:rFonts w:cs="Arial"/>
          <w:szCs w:val="24"/>
          <w:lang w:eastAsia="en-US"/>
        </w:rPr>
      </w:pPr>
    </w:p>
    <w:p w14:paraId="12DB1C88" w14:textId="44129AC2" w:rsidR="00466ABD" w:rsidRPr="00943491" w:rsidRDefault="00AD1FE7" w:rsidP="00466ABD">
      <w:pPr>
        <w:widowControl/>
        <w:jc w:val="both"/>
        <w:rPr>
          <w:rFonts w:eastAsiaTheme="minorHAnsi" w:cs="Arial"/>
          <w:szCs w:val="24"/>
          <w:lang w:eastAsia="en-US"/>
        </w:rPr>
      </w:pPr>
      <w:r>
        <w:rPr>
          <w:rFonts w:cs="Arial"/>
          <w:szCs w:val="24"/>
        </w:rPr>
        <w:t>Sukladno čl. 214. ZJN 2016 j</w:t>
      </w:r>
      <w:r w:rsidR="00466ABD" w:rsidRPr="00943491">
        <w:rPr>
          <w:rFonts w:cs="Arial"/>
          <w:szCs w:val="24"/>
        </w:rPr>
        <w:t xml:space="preserve">amstvo za ozbiljnost ponude je jamstvo za slučaj </w:t>
      </w:r>
      <w:r w:rsidR="00466ABD" w:rsidRPr="00943491">
        <w:rPr>
          <w:rFonts w:eastAsiaTheme="minorHAnsi" w:cs="Arial"/>
          <w:szCs w:val="24"/>
          <w:lang w:eastAsia="en-US"/>
        </w:rPr>
        <w:t xml:space="preserve">: </w:t>
      </w:r>
    </w:p>
    <w:p w14:paraId="7AE25123" w14:textId="77777777" w:rsidR="00466ABD" w:rsidRPr="00943491" w:rsidRDefault="00466ABD" w:rsidP="00351E76">
      <w:pPr>
        <w:widowControl/>
        <w:spacing w:after="17"/>
        <w:ind w:left="284" w:hanging="142"/>
        <w:jc w:val="both"/>
        <w:rPr>
          <w:rFonts w:eastAsiaTheme="minorHAnsi" w:cs="Arial"/>
          <w:szCs w:val="24"/>
          <w:lang w:eastAsia="en-US"/>
        </w:rPr>
      </w:pPr>
      <w:r w:rsidRPr="00943491">
        <w:rPr>
          <w:rFonts w:eastAsiaTheme="minorHAnsi" w:cs="Arial"/>
          <w:szCs w:val="24"/>
          <w:lang w:eastAsia="en-US"/>
        </w:rPr>
        <w:t xml:space="preserve">1. odustajanja ponuditelja od svoje ponude u roku njezine valjanosti, </w:t>
      </w:r>
    </w:p>
    <w:p w14:paraId="574FB3B5" w14:textId="667BD2A4" w:rsidR="00466ABD" w:rsidRPr="00943491" w:rsidRDefault="00466ABD" w:rsidP="00351E76">
      <w:pPr>
        <w:widowControl/>
        <w:spacing w:after="17"/>
        <w:ind w:left="284" w:hanging="142"/>
        <w:jc w:val="both"/>
        <w:rPr>
          <w:rFonts w:eastAsiaTheme="minorHAnsi" w:cs="Arial"/>
          <w:szCs w:val="24"/>
          <w:lang w:eastAsia="en-US"/>
        </w:rPr>
      </w:pPr>
      <w:r w:rsidRPr="00943491">
        <w:rPr>
          <w:rFonts w:eastAsiaTheme="minorHAnsi" w:cs="Arial"/>
          <w:szCs w:val="24"/>
          <w:lang w:eastAsia="en-US"/>
        </w:rPr>
        <w:t>2. nedostavljanja ažuriranih popratnih dokumenata</w:t>
      </w:r>
      <w:r w:rsidR="00351E76">
        <w:rPr>
          <w:rFonts w:eastAsiaTheme="minorHAnsi" w:cs="Arial"/>
          <w:szCs w:val="24"/>
          <w:lang w:eastAsia="en-US"/>
        </w:rPr>
        <w:t xml:space="preserve"> sukladno članku 263. ZJN 2016,</w:t>
      </w:r>
    </w:p>
    <w:p w14:paraId="27AE1AAB" w14:textId="77777777" w:rsidR="00466ABD" w:rsidRPr="00943491" w:rsidRDefault="00466ABD" w:rsidP="00351E76">
      <w:pPr>
        <w:widowControl/>
        <w:spacing w:after="17"/>
        <w:ind w:left="284" w:hanging="142"/>
        <w:jc w:val="both"/>
        <w:rPr>
          <w:rFonts w:eastAsiaTheme="minorHAnsi" w:cs="Arial"/>
          <w:szCs w:val="24"/>
          <w:lang w:eastAsia="en-US"/>
        </w:rPr>
      </w:pPr>
      <w:r w:rsidRPr="00943491">
        <w:rPr>
          <w:rFonts w:eastAsiaTheme="minorHAnsi" w:cs="Arial"/>
          <w:szCs w:val="24"/>
          <w:lang w:eastAsia="en-US"/>
        </w:rPr>
        <w:t xml:space="preserve">3. neprihvaćanja ispravka računske greške, </w:t>
      </w:r>
    </w:p>
    <w:p w14:paraId="5D41EBE2" w14:textId="77777777" w:rsidR="00466ABD" w:rsidRPr="00943491" w:rsidRDefault="00466ABD" w:rsidP="00351E76">
      <w:pPr>
        <w:widowControl/>
        <w:spacing w:after="17"/>
        <w:ind w:left="284" w:hanging="142"/>
        <w:jc w:val="both"/>
        <w:rPr>
          <w:rFonts w:eastAsiaTheme="minorHAnsi" w:cs="Arial"/>
          <w:szCs w:val="24"/>
          <w:lang w:eastAsia="en-US"/>
        </w:rPr>
      </w:pPr>
      <w:r w:rsidRPr="00943491">
        <w:rPr>
          <w:rFonts w:eastAsiaTheme="minorHAnsi" w:cs="Arial"/>
          <w:szCs w:val="24"/>
          <w:lang w:eastAsia="en-US"/>
        </w:rPr>
        <w:t xml:space="preserve">4. odbijanja potpisivanja </w:t>
      </w:r>
      <w:r w:rsidRPr="00943491">
        <w:rPr>
          <w:rFonts w:cs="Arial"/>
          <w:szCs w:val="24"/>
        </w:rPr>
        <w:t>ugovora o javnoj nabavi</w:t>
      </w:r>
      <w:r w:rsidRPr="00943491">
        <w:rPr>
          <w:rFonts w:eastAsiaTheme="minorHAnsi" w:cs="Arial"/>
          <w:szCs w:val="24"/>
          <w:lang w:eastAsia="en-US"/>
        </w:rPr>
        <w:t xml:space="preserve">, ili </w:t>
      </w:r>
    </w:p>
    <w:p w14:paraId="45032E2B" w14:textId="77777777" w:rsidR="00466ABD" w:rsidRDefault="00466ABD" w:rsidP="00351E76">
      <w:pPr>
        <w:widowControl/>
        <w:ind w:left="284" w:hanging="142"/>
        <w:jc w:val="both"/>
        <w:rPr>
          <w:rFonts w:eastAsiaTheme="minorHAnsi" w:cs="Arial"/>
          <w:szCs w:val="24"/>
          <w:lang w:eastAsia="en-US"/>
        </w:rPr>
      </w:pPr>
      <w:r w:rsidRPr="00943491">
        <w:rPr>
          <w:rFonts w:eastAsiaTheme="minorHAnsi" w:cs="Arial"/>
          <w:szCs w:val="24"/>
          <w:lang w:eastAsia="en-US"/>
        </w:rPr>
        <w:t xml:space="preserve">5. nedostavljanje jamstva za uredno ispunjenje ugovora. </w:t>
      </w:r>
    </w:p>
    <w:p w14:paraId="260F0522" w14:textId="77777777" w:rsidR="00466ABD" w:rsidRPr="00943491" w:rsidRDefault="00466ABD" w:rsidP="00466ABD">
      <w:pPr>
        <w:widowControl/>
        <w:ind w:left="708"/>
        <w:jc w:val="both"/>
        <w:rPr>
          <w:rFonts w:eastAsiaTheme="minorHAnsi" w:cs="Arial"/>
          <w:szCs w:val="24"/>
          <w:lang w:eastAsia="en-US"/>
        </w:rPr>
      </w:pPr>
    </w:p>
    <w:p w14:paraId="2B79CCD8" w14:textId="39C4DEEB" w:rsidR="00466ABD" w:rsidRPr="00AD1FE7" w:rsidRDefault="00466ABD" w:rsidP="00466ABD">
      <w:pPr>
        <w:widowControl/>
        <w:autoSpaceDE/>
        <w:autoSpaceDN/>
        <w:adjustRightInd/>
        <w:jc w:val="both"/>
        <w:rPr>
          <w:rFonts w:cs="Arial"/>
          <w:szCs w:val="24"/>
          <w:lang w:eastAsia="en-US"/>
        </w:rPr>
      </w:pPr>
      <w:r w:rsidRPr="00AD1FE7">
        <w:rPr>
          <w:rFonts w:cs="Arial"/>
          <w:szCs w:val="24"/>
          <w:lang w:eastAsia="en-US"/>
        </w:rPr>
        <w:t xml:space="preserve">Jamstvo za ozbiljnost ponude </w:t>
      </w:r>
      <w:r w:rsidRPr="00AD1FE7">
        <w:rPr>
          <w:rFonts w:cs="Arial"/>
          <w:b/>
          <w:szCs w:val="24"/>
          <w:lang w:eastAsia="en-US"/>
        </w:rPr>
        <w:t xml:space="preserve">dostavlja se u </w:t>
      </w:r>
      <w:r w:rsidRPr="00AD1FE7">
        <w:rPr>
          <w:rFonts w:cs="Arial"/>
          <w:b/>
          <w:szCs w:val="24"/>
          <w:u w:val="single"/>
          <w:lang w:eastAsia="en-US"/>
        </w:rPr>
        <w:t>izvorniku</w:t>
      </w:r>
      <w:r w:rsidRPr="00AD1FE7">
        <w:rPr>
          <w:rFonts w:cs="Arial"/>
          <w:szCs w:val="24"/>
          <w:u w:val="single"/>
          <w:lang w:eastAsia="en-US"/>
        </w:rPr>
        <w:t xml:space="preserve">, </w:t>
      </w:r>
      <w:r w:rsidRPr="00AD1FE7">
        <w:rPr>
          <w:rFonts w:cs="Arial"/>
          <w:b/>
          <w:szCs w:val="24"/>
          <w:u w:val="single"/>
          <w:lang w:eastAsia="en-US"/>
        </w:rPr>
        <w:t>odvojeno od elektroničke dostave ponude, u papirnatom obliku</w:t>
      </w:r>
      <w:r w:rsidRPr="00AD1FE7">
        <w:rPr>
          <w:rFonts w:cs="Arial"/>
          <w:b/>
          <w:szCs w:val="24"/>
          <w:lang w:eastAsia="en-US"/>
        </w:rPr>
        <w:t xml:space="preserve">, u zatvorenoj omotnici na kojoj su navedeni podaci o ponuditelju, </w:t>
      </w:r>
      <w:r w:rsidRPr="00AD1FE7">
        <w:rPr>
          <w:rFonts w:cs="Arial"/>
          <w:szCs w:val="24"/>
          <w:lang w:eastAsia="en-US"/>
        </w:rPr>
        <w:t>odnosno u skladu s točkom 5.</w:t>
      </w:r>
      <w:r w:rsidR="00765CF1" w:rsidRPr="00AD1FE7">
        <w:rPr>
          <w:rFonts w:cs="Arial"/>
          <w:szCs w:val="24"/>
          <w:lang w:eastAsia="en-US"/>
        </w:rPr>
        <w:t>2</w:t>
      </w:r>
      <w:r w:rsidRPr="00AD1FE7">
        <w:rPr>
          <w:rFonts w:cs="Arial"/>
          <w:szCs w:val="24"/>
          <w:lang w:eastAsia="en-US"/>
        </w:rPr>
        <w:t>. ove dokumentacije o nabavi.</w:t>
      </w:r>
    </w:p>
    <w:p w14:paraId="7AB4331C" w14:textId="77777777" w:rsidR="00466ABD" w:rsidRPr="00943491" w:rsidRDefault="00466ABD" w:rsidP="00466ABD">
      <w:pPr>
        <w:widowControl/>
        <w:autoSpaceDE/>
        <w:autoSpaceDN/>
        <w:adjustRightInd/>
        <w:ind w:right="-295"/>
        <w:jc w:val="both"/>
        <w:rPr>
          <w:rFonts w:cs="Arial"/>
          <w:b/>
          <w:szCs w:val="24"/>
          <w:lang w:eastAsia="en-US"/>
        </w:rPr>
      </w:pPr>
    </w:p>
    <w:p w14:paraId="6E19C5A9" w14:textId="77777777" w:rsidR="00466ABD" w:rsidRDefault="00466ABD" w:rsidP="00466ABD">
      <w:pPr>
        <w:widowControl/>
        <w:autoSpaceDE/>
        <w:autoSpaceDN/>
        <w:adjustRightInd/>
        <w:jc w:val="both"/>
        <w:rPr>
          <w:rFonts w:cs="Arial"/>
          <w:szCs w:val="24"/>
          <w:lang w:eastAsia="en-US"/>
        </w:rPr>
      </w:pPr>
      <w:r w:rsidRPr="00943491">
        <w:rPr>
          <w:rFonts w:cs="Arial"/>
          <w:szCs w:val="24"/>
          <w:lang w:eastAsia="en-US"/>
        </w:rPr>
        <w:t>U slučaju zajednice ponuditelja jamstvo za ozbiljnost ponude može dostaviti jedan od članova.</w:t>
      </w:r>
    </w:p>
    <w:p w14:paraId="6DC0D469" w14:textId="77777777" w:rsidR="00466ABD" w:rsidRPr="00943491" w:rsidRDefault="00466ABD" w:rsidP="00466ABD">
      <w:pPr>
        <w:widowControl/>
        <w:autoSpaceDE/>
        <w:autoSpaceDN/>
        <w:adjustRightInd/>
        <w:jc w:val="both"/>
        <w:rPr>
          <w:rFonts w:cs="Arial"/>
          <w:szCs w:val="24"/>
          <w:lang w:eastAsia="en-US"/>
        </w:rPr>
      </w:pPr>
    </w:p>
    <w:p w14:paraId="19A1AF44" w14:textId="18C7E583" w:rsidR="00466ABD" w:rsidRPr="00AD1FE7" w:rsidRDefault="00466ABD" w:rsidP="00466ABD">
      <w:pPr>
        <w:widowControl/>
        <w:autoSpaceDE/>
        <w:autoSpaceDN/>
        <w:adjustRightInd/>
        <w:jc w:val="both"/>
        <w:rPr>
          <w:rFonts w:cs="Arial"/>
          <w:szCs w:val="24"/>
          <w:lang w:eastAsia="en-US"/>
        </w:rPr>
      </w:pPr>
      <w:r w:rsidRPr="00AD1FE7">
        <w:rPr>
          <w:rFonts w:cs="Arial"/>
          <w:szCs w:val="24"/>
          <w:lang w:eastAsia="en-US"/>
        </w:rPr>
        <w:t xml:space="preserve">Umjesto jamstva za ozbiljnost ponude u obliku bjanko zadužnice, ponuditelj može dati novčani polog u traženom iznosu u korist računa, </w:t>
      </w:r>
      <w:r w:rsidR="00AD1FE7">
        <w:rPr>
          <w:rFonts w:cs="Arial"/>
          <w:szCs w:val="24"/>
          <w:lang w:eastAsia="en-US"/>
        </w:rPr>
        <w:t xml:space="preserve">na način </w:t>
      </w:r>
      <w:r w:rsidRPr="00AD1FE7">
        <w:rPr>
          <w:rFonts w:cs="Arial"/>
          <w:szCs w:val="24"/>
          <w:lang w:eastAsia="en-US"/>
        </w:rPr>
        <w:t>kako slijedi:</w:t>
      </w:r>
    </w:p>
    <w:p w14:paraId="6ACD8590" w14:textId="77777777" w:rsidR="00466ABD" w:rsidRPr="00943491" w:rsidRDefault="00466ABD" w:rsidP="00466ABD">
      <w:pPr>
        <w:widowControl/>
        <w:autoSpaceDE/>
        <w:autoSpaceDN/>
        <w:adjustRightInd/>
        <w:ind w:right="-295"/>
        <w:jc w:val="both"/>
        <w:rPr>
          <w:rFonts w:cs="Arial"/>
          <w:b/>
          <w:szCs w:val="24"/>
          <w:lang w:eastAsia="en-US"/>
        </w:rPr>
      </w:pPr>
    </w:p>
    <w:p w14:paraId="6989D88D" w14:textId="77777777" w:rsidR="00466ABD"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Primatelj uplate: FOND ZA ZAŠTITU OKOLIŠA I ENERGETSKU UČINKOVITOST</w:t>
      </w:r>
    </w:p>
    <w:p w14:paraId="68458125" w14:textId="77777777"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IBAN: HR9124070001100011492</w:t>
      </w:r>
    </w:p>
    <w:p w14:paraId="4D78662C" w14:textId="77777777"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Model: 00</w:t>
      </w:r>
    </w:p>
    <w:p w14:paraId="1EF477E2" w14:textId="77777777"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Poziv na broj: OIB ponuditelja</w:t>
      </w:r>
    </w:p>
    <w:p w14:paraId="23A7E109" w14:textId="104EDEEB"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BIC (SWIFT) code</w:t>
      </w:r>
      <w:r w:rsidR="00AD1FE7">
        <w:rPr>
          <w:rFonts w:cs="Arial"/>
          <w:i/>
          <w:szCs w:val="24"/>
          <w:lang w:eastAsia="en-US"/>
        </w:rPr>
        <w:t xml:space="preserve"> (za uplate iz inozemstva)</w:t>
      </w:r>
      <w:r w:rsidRPr="00015AD7">
        <w:rPr>
          <w:rFonts w:cs="Arial"/>
          <w:i/>
          <w:szCs w:val="24"/>
          <w:lang w:eastAsia="en-US"/>
        </w:rPr>
        <w:t>:OTPVHR2X</w:t>
      </w:r>
    </w:p>
    <w:p w14:paraId="7A70D821" w14:textId="426EF96B"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Opis plaćanja pristojbe: jamstvo za ozbiljnost ponude, E-</w:t>
      </w:r>
      <w:r w:rsidR="001F1653">
        <w:rPr>
          <w:rFonts w:cs="Arial"/>
          <w:i/>
          <w:szCs w:val="24"/>
          <w:lang w:eastAsia="en-US"/>
        </w:rPr>
        <w:t>V</w:t>
      </w:r>
      <w:r>
        <w:rPr>
          <w:rFonts w:cs="Arial"/>
          <w:i/>
          <w:szCs w:val="24"/>
          <w:lang w:eastAsia="en-US"/>
        </w:rPr>
        <w:t>V-</w:t>
      </w:r>
      <w:r w:rsidR="001F1653">
        <w:rPr>
          <w:rFonts w:cs="Arial"/>
          <w:i/>
          <w:szCs w:val="24"/>
          <w:lang w:eastAsia="en-US"/>
        </w:rPr>
        <w:t>5</w:t>
      </w:r>
      <w:r w:rsidR="005F0CD1">
        <w:rPr>
          <w:rFonts w:cs="Arial"/>
          <w:i/>
          <w:szCs w:val="24"/>
          <w:lang w:eastAsia="en-US"/>
        </w:rPr>
        <w:t>/2019</w:t>
      </w:r>
    </w:p>
    <w:p w14:paraId="32A561FF" w14:textId="680F5902" w:rsidR="00466ABD" w:rsidRPr="001B76B4" w:rsidRDefault="00AD1FE7" w:rsidP="005F0CD1">
      <w:pPr>
        <w:widowControl/>
        <w:autoSpaceDE/>
        <w:autoSpaceDN/>
        <w:adjustRightInd/>
        <w:ind w:right="1"/>
        <w:jc w:val="both"/>
        <w:rPr>
          <w:rFonts w:cs="Arial"/>
          <w:b/>
          <w:szCs w:val="24"/>
          <w:u w:val="single"/>
          <w:lang w:eastAsia="en-US"/>
        </w:rPr>
      </w:pPr>
      <w:r>
        <w:rPr>
          <w:rFonts w:cs="Arial"/>
          <w:b/>
          <w:szCs w:val="24"/>
          <w:u w:val="single"/>
          <w:lang w:eastAsia="en-US"/>
        </w:rPr>
        <w:t>Dokaz</w:t>
      </w:r>
      <w:r w:rsidR="00466ABD" w:rsidRPr="001B76B4">
        <w:rPr>
          <w:rFonts w:cs="Arial"/>
          <w:b/>
          <w:szCs w:val="24"/>
          <w:u w:val="single"/>
          <w:lang w:eastAsia="en-US"/>
        </w:rPr>
        <w:t xml:space="preserve"> o uplati novčanog pologa ponuditelji dostavljaju u sklopu elektroničke ponude. </w:t>
      </w:r>
    </w:p>
    <w:p w14:paraId="0DAD4B02" w14:textId="77777777" w:rsidR="00466ABD" w:rsidRPr="00943491" w:rsidRDefault="00466ABD" w:rsidP="00466ABD">
      <w:pPr>
        <w:widowControl/>
        <w:autoSpaceDE/>
        <w:autoSpaceDN/>
        <w:adjustRightInd/>
        <w:ind w:right="-295"/>
        <w:jc w:val="both"/>
        <w:rPr>
          <w:rFonts w:cs="Arial"/>
          <w:szCs w:val="24"/>
          <w:lang w:eastAsia="en-US"/>
        </w:rPr>
      </w:pPr>
    </w:p>
    <w:p w14:paraId="4C233742" w14:textId="53D0E786" w:rsidR="00466ABD" w:rsidRPr="00943491" w:rsidRDefault="00AD1FE7" w:rsidP="00466ABD">
      <w:pPr>
        <w:widowControl/>
        <w:autoSpaceDE/>
        <w:autoSpaceDN/>
        <w:adjustRightInd/>
        <w:jc w:val="both"/>
        <w:rPr>
          <w:rFonts w:cs="Arial"/>
          <w:szCs w:val="24"/>
          <w:lang w:eastAsia="en-US"/>
        </w:rPr>
      </w:pPr>
      <w:r>
        <w:rPr>
          <w:rFonts w:cs="Arial"/>
          <w:szCs w:val="24"/>
          <w:lang w:eastAsia="en-US"/>
        </w:rPr>
        <w:t>Ako jamstvo za ozbiljnost ponude ne bude naplaćeno, n</w:t>
      </w:r>
      <w:r w:rsidR="00466ABD" w:rsidRPr="00943491">
        <w:rPr>
          <w:rFonts w:cs="Arial"/>
          <w:szCs w:val="24"/>
          <w:lang w:eastAsia="en-US"/>
        </w:rPr>
        <w:t xml:space="preserve">aručitelj </w:t>
      </w:r>
      <w:r>
        <w:rPr>
          <w:rFonts w:cs="Arial"/>
          <w:szCs w:val="24"/>
          <w:lang w:eastAsia="en-US"/>
        </w:rPr>
        <w:t xml:space="preserve">se obvezuje </w:t>
      </w:r>
      <w:r w:rsidR="00466ABD" w:rsidRPr="00943491">
        <w:rPr>
          <w:rFonts w:cs="Arial"/>
          <w:szCs w:val="24"/>
          <w:lang w:eastAsia="en-US"/>
        </w:rPr>
        <w:t xml:space="preserve">vratiti ponuditeljima </w:t>
      </w:r>
      <w:r>
        <w:rPr>
          <w:rFonts w:cs="Arial"/>
          <w:szCs w:val="24"/>
          <w:lang w:eastAsia="en-US"/>
        </w:rPr>
        <w:t xml:space="preserve">izvornik </w:t>
      </w:r>
      <w:r w:rsidR="00466ABD" w:rsidRPr="00943491">
        <w:rPr>
          <w:rFonts w:cs="Arial"/>
          <w:szCs w:val="24"/>
          <w:lang w:eastAsia="en-US"/>
        </w:rPr>
        <w:t>jamstv</w:t>
      </w:r>
      <w:r>
        <w:rPr>
          <w:rFonts w:cs="Arial"/>
          <w:szCs w:val="24"/>
          <w:lang w:eastAsia="en-US"/>
        </w:rPr>
        <w:t>a</w:t>
      </w:r>
      <w:r w:rsidR="00466ABD" w:rsidRPr="00943491">
        <w:rPr>
          <w:rFonts w:cs="Arial"/>
          <w:szCs w:val="24"/>
          <w:lang w:eastAsia="en-US"/>
        </w:rPr>
        <w:t xml:space="preserve"> u roku od </w:t>
      </w:r>
      <w:r>
        <w:rPr>
          <w:rFonts w:cs="Arial"/>
          <w:szCs w:val="24"/>
          <w:lang w:eastAsia="en-US"/>
        </w:rPr>
        <w:t>10</w:t>
      </w:r>
      <w:r w:rsidR="00466ABD" w:rsidRPr="00943491">
        <w:rPr>
          <w:rFonts w:cs="Arial"/>
          <w:szCs w:val="24"/>
          <w:lang w:eastAsia="en-US"/>
        </w:rPr>
        <w:t xml:space="preserve"> dana od dana potpisivanja ugovora o javnoj nabavi, odnosno dostave jamstva za uredno i</w:t>
      </w:r>
      <w:r w:rsidR="00466ABD">
        <w:rPr>
          <w:rFonts w:cs="Arial"/>
          <w:szCs w:val="24"/>
          <w:lang w:eastAsia="en-US"/>
        </w:rPr>
        <w:t>spunj</w:t>
      </w:r>
      <w:r w:rsidR="00466ABD" w:rsidRPr="00943491">
        <w:rPr>
          <w:rFonts w:cs="Arial"/>
          <w:szCs w:val="24"/>
          <w:lang w:eastAsia="en-US"/>
        </w:rPr>
        <w:t>enje ugovora o javnoj nabavi, a presliku jamstva obvezan je pohraniti.</w:t>
      </w:r>
    </w:p>
    <w:p w14:paraId="25CEB84B" w14:textId="77777777" w:rsidR="00466ABD" w:rsidRPr="00943491" w:rsidRDefault="00466ABD" w:rsidP="008F7878">
      <w:pPr>
        <w:pStyle w:val="Naslov3"/>
      </w:pPr>
      <w:bookmarkStart w:id="148" w:name="_Toc514252289"/>
      <w:bookmarkStart w:id="149" w:name="_Toc8815466"/>
      <w:r>
        <w:lastRenderedPageBreak/>
        <w:t>J</w:t>
      </w:r>
      <w:r w:rsidRPr="00943491">
        <w:t>amstvo za uredno ispunjenje ugovora</w:t>
      </w:r>
      <w:bookmarkEnd w:id="148"/>
      <w:bookmarkEnd w:id="149"/>
    </w:p>
    <w:p w14:paraId="197286E9" w14:textId="4CCDA959" w:rsidR="00466ABD" w:rsidRPr="00B37154" w:rsidRDefault="00466ABD" w:rsidP="00466ABD">
      <w:pPr>
        <w:pStyle w:val="Tijeloteksta"/>
        <w:rPr>
          <w:rFonts w:cs="Arial"/>
          <w:strike/>
          <w:color w:val="FF0000"/>
        </w:rPr>
      </w:pPr>
      <w:r w:rsidRPr="00592121">
        <w:rPr>
          <w:rFonts w:cs="Arial"/>
        </w:rPr>
        <w:t>Jamstvo za uredno ispunjenje ugovora</w:t>
      </w:r>
      <w:r>
        <w:rPr>
          <w:rFonts w:cs="Arial"/>
        </w:rPr>
        <w:t xml:space="preserve"> </w:t>
      </w:r>
      <w:r w:rsidRPr="00592121">
        <w:rPr>
          <w:rFonts w:cs="Arial"/>
        </w:rPr>
        <w:t xml:space="preserve">u iznosu od deset posto (10 %) od vrijednosti </w:t>
      </w:r>
      <w:r w:rsidRPr="00540E4B">
        <w:rPr>
          <w:rFonts w:cs="Arial"/>
        </w:rPr>
        <w:t>ugovora bez PDV-a odabrani</w:t>
      </w:r>
      <w:r w:rsidRPr="00592121">
        <w:rPr>
          <w:rFonts w:cs="Arial"/>
        </w:rPr>
        <w:t xml:space="preserve"> ponuditelj s kojim </w:t>
      </w:r>
      <w:r>
        <w:rPr>
          <w:rFonts w:cs="Arial"/>
        </w:rPr>
        <w:t>ć</w:t>
      </w:r>
      <w:r w:rsidRPr="00592121">
        <w:rPr>
          <w:rFonts w:cs="Arial"/>
        </w:rPr>
        <w:t xml:space="preserve">e biti sklopljen ugovor </w:t>
      </w:r>
      <w:r w:rsidRPr="00592121">
        <w:rPr>
          <w:rFonts w:cs="Arial"/>
          <w:u w:val="single"/>
        </w:rPr>
        <w:t>dostavlja</w:t>
      </w:r>
      <w:r>
        <w:rPr>
          <w:rFonts w:cs="Arial"/>
          <w:u w:val="single"/>
        </w:rPr>
        <w:t xml:space="preserve"> zajedno sa </w:t>
      </w:r>
      <w:r w:rsidRPr="00376C51">
        <w:rPr>
          <w:rFonts w:cs="Arial"/>
          <w:u w:val="single"/>
        </w:rPr>
        <w:t>potpisanim ugovorom sukladno navedenom u točki 1.</w:t>
      </w:r>
      <w:r w:rsidR="008F7878" w:rsidRPr="00376C51">
        <w:rPr>
          <w:rFonts w:cs="Arial"/>
          <w:u w:val="single"/>
        </w:rPr>
        <w:t>8</w:t>
      </w:r>
      <w:r w:rsidRPr="00376C51">
        <w:rPr>
          <w:rFonts w:cs="Arial"/>
          <w:u w:val="single"/>
        </w:rPr>
        <w:t>. ove</w:t>
      </w:r>
      <w:r w:rsidR="008F7878" w:rsidRPr="00376C51">
        <w:rPr>
          <w:rFonts w:cs="Arial"/>
          <w:u w:val="single"/>
        </w:rPr>
        <w:t xml:space="preserve"> dokumentacije</w:t>
      </w:r>
      <w:r w:rsidR="008F7878" w:rsidRPr="00F7720A">
        <w:rPr>
          <w:rFonts w:cs="Arial"/>
          <w:u w:val="single"/>
        </w:rPr>
        <w:t>.</w:t>
      </w:r>
      <w:r w:rsidR="008F7878" w:rsidRPr="00F7720A">
        <w:rPr>
          <w:rFonts w:cs="Arial"/>
        </w:rPr>
        <w:t xml:space="preserve"> </w:t>
      </w:r>
      <w:r w:rsidR="00F7720A" w:rsidRPr="00F7720A">
        <w:rPr>
          <w:rFonts w:cs="Arial"/>
        </w:rPr>
        <w:t xml:space="preserve"> </w:t>
      </w:r>
    </w:p>
    <w:p w14:paraId="2AC08B0F" w14:textId="77777777" w:rsidR="00F7720A" w:rsidRDefault="00F7720A" w:rsidP="00466ABD">
      <w:pPr>
        <w:widowControl/>
        <w:autoSpaceDE/>
        <w:autoSpaceDN/>
        <w:adjustRightInd/>
        <w:jc w:val="both"/>
        <w:rPr>
          <w:rFonts w:cs="Arial"/>
          <w:szCs w:val="24"/>
        </w:rPr>
      </w:pPr>
    </w:p>
    <w:p w14:paraId="3FD548F7" w14:textId="77777777" w:rsidR="00351E76" w:rsidRDefault="00B37154" w:rsidP="00351E76">
      <w:pPr>
        <w:jc w:val="both"/>
        <w:rPr>
          <w:rFonts w:cs="Arial"/>
          <w:szCs w:val="24"/>
          <w:lang w:eastAsia="en-US"/>
        </w:rPr>
      </w:pPr>
      <w:r w:rsidRPr="00D82225">
        <w:rPr>
          <w:rFonts w:cs="Arial"/>
          <w:szCs w:val="24"/>
          <w:lang w:eastAsia="en-US"/>
        </w:rPr>
        <w:t xml:space="preserve">Kao jamstvo za uredno ispunjenje ugovora dostavlja se </w:t>
      </w:r>
      <w:r w:rsidR="00351E76">
        <w:rPr>
          <w:rFonts w:cs="Arial"/>
          <w:b/>
          <w:szCs w:val="24"/>
          <w:lang w:eastAsia="en-US"/>
        </w:rPr>
        <w:t>zadužnica</w:t>
      </w:r>
      <w:r w:rsidR="00351E76">
        <w:rPr>
          <w:rFonts w:cs="Arial"/>
          <w:szCs w:val="24"/>
          <w:lang w:eastAsia="en-US"/>
        </w:rPr>
        <w:t xml:space="preserve"> ili </w:t>
      </w:r>
      <w:r w:rsidR="00351E76">
        <w:rPr>
          <w:rFonts w:cs="Arial"/>
          <w:b/>
          <w:szCs w:val="24"/>
          <w:lang w:eastAsia="en-US"/>
        </w:rPr>
        <w:t>bjanko zadužnica</w:t>
      </w:r>
      <w:r w:rsidR="00351E76">
        <w:rPr>
          <w:rFonts w:cs="Arial"/>
          <w:szCs w:val="24"/>
          <w:lang w:eastAsia="en-US"/>
        </w:rPr>
        <w:t xml:space="preserve"> koja mora biti potvrđena kod javnog bilježnika te ispostavljena sukladno Pravilniku o registru zadužnica i bjanko zadužnica (NN 115/2012, 125/2014 i 82/2017) i popunjena sukladno Pravilniku o obliku i sadržaju bjanko zadužnice (NN 115/2012 i 82/2017) i Pravilniku o obliku i sadržaju zadužnice (NN 115/2012 i 82/2017).</w:t>
      </w:r>
    </w:p>
    <w:p w14:paraId="0F5D38FA" w14:textId="19DC9F3B" w:rsidR="00B37154" w:rsidRPr="00943491" w:rsidRDefault="00B37154" w:rsidP="00351E76">
      <w:pPr>
        <w:jc w:val="both"/>
        <w:rPr>
          <w:rFonts w:cs="Arial"/>
          <w:szCs w:val="24"/>
        </w:rPr>
      </w:pPr>
    </w:p>
    <w:p w14:paraId="048C8078" w14:textId="30BC36E6" w:rsidR="00466ABD" w:rsidRPr="00943491" w:rsidRDefault="00466ABD" w:rsidP="00466ABD">
      <w:pPr>
        <w:widowControl/>
        <w:autoSpaceDE/>
        <w:autoSpaceDN/>
        <w:adjustRightInd/>
        <w:jc w:val="both"/>
        <w:rPr>
          <w:rFonts w:cs="Arial"/>
          <w:szCs w:val="24"/>
        </w:rPr>
      </w:pPr>
      <w:r>
        <w:rPr>
          <w:rFonts w:cs="Arial"/>
          <w:szCs w:val="24"/>
        </w:rPr>
        <w:t xml:space="preserve">Ukoliko </w:t>
      </w:r>
      <w:r w:rsidRPr="00943491">
        <w:rPr>
          <w:rFonts w:cs="Arial"/>
          <w:szCs w:val="24"/>
        </w:rPr>
        <w:t>odabrani ponuditelj ne dostavi jamstvo</w:t>
      </w:r>
      <w:r>
        <w:rPr>
          <w:rFonts w:cs="Arial"/>
          <w:szCs w:val="24"/>
        </w:rPr>
        <w:t xml:space="preserve"> za uredno ispunjenje ugovora</w:t>
      </w:r>
      <w:r w:rsidRPr="00943491">
        <w:rPr>
          <w:rFonts w:cs="Arial"/>
          <w:szCs w:val="24"/>
        </w:rPr>
        <w:t>, ug</w:t>
      </w:r>
      <w:r>
        <w:rPr>
          <w:rFonts w:cs="Arial"/>
          <w:szCs w:val="24"/>
        </w:rPr>
        <w:t xml:space="preserve">ovor se ne smatra sklopljenim te Naručitelj zadržava </w:t>
      </w:r>
      <w:r w:rsidRPr="00943491">
        <w:rPr>
          <w:rFonts w:cs="Arial"/>
          <w:szCs w:val="24"/>
        </w:rPr>
        <w:t>pravo</w:t>
      </w:r>
      <w:r>
        <w:rPr>
          <w:rFonts w:cs="Arial"/>
          <w:szCs w:val="24"/>
        </w:rPr>
        <w:t xml:space="preserve">, sukladno </w:t>
      </w:r>
      <w:r w:rsidRPr="00943491">
        <w:rPr>
          <w:rFonts w:cs="Arial"/>
          <w:szCs w:val="24"/>
        </w:rPr>
        <w:t xml:space="preserve">točki </w:t>
      </w:r>
      <w:r>
        <w:rPr>
          <w:rFonts w:cs="Arial"/>
          <w:szCs w:val="24"/>
        </w:rPr>
        <w:t>1.</w:t>
      </w:r>
      <w:r w:rsidR="008F7878">
        <w:rPr>
          <w:rFonts w:cs="Arial"/>
          <w:szCs w:val="24"/>
        </w:rPr>
        <w:t>8</w:t>
      </w:r>
      <w:r>
        <w:rPr>
          <w:rFonts w:cs="Arial"/>
          <w:szCs w:val="24"/>
        </w:rPr>
        <w:t>.</w:t>
      </w:r>
      <w:r w:rsidRPr="00943491">
        <w:rPr>
          <w:rFonts w:cs="Arial"/>
          <w:szCs w:val="24"/>
        </w:rPr>
        <w:t xml:space="preserve"> </w:t>
      </w:r>
      <w:r>
        <w:rPr>
          <w:rFonts w:cs="Arial"/>
          <w:szCs w:val="24"/>
        </w:rPr>
        <w:t xml:space="preserve">ove </w:t>
      </w:r>
      <w:r w:rsidRPr="00943491">
        <w:rPr>
          <w:rFonts w:cs="Arial"/>
          <w:szCs w:val="24"/>
        </w:rPr>
        <w:t>D</w:t>
      </w:r>
      <w:r>
        <w:rPr>
          <w:rFonts w:cs="Arial"/>
          <w:szCs w:val="24"/>
        </w:rPr>
        <w:t>okumentacije i članku 214. stavku 1. ZJN 2016,</w:t>
      </w:r>
      <w:r w:rsidRPr="00943491">
        <w:rPr>
          <w:rFonts w:cs="Arial"/>
          <w:szCs w:val="24"/>
        </w:rPr>
        <w:t xml:space="preserve"> naplatiti jamstvo za ozbiljnost ponude</w:t>
      </w:r>
      <w:r w:rsidR="00B37154">
        <w:rPr>
          <w:rFonts w:cs="Arial"/>
          <w:szCs w:val="24"/>
        </w:rPr>
        <w:t>,</w:t>
      </w:r>
      <w:r>
        <w:rPr>
          <w:rFonts w:cs="Arial"/>
          <w:szCs w:val="24"/>
        </w:rPr>
        <w:t xml:space="preserve"> a postupak javne nabave nastaviti sukladno odredbama članka 307. stavka 7. ZJN 2016.</w:t>
      </w:r>
    </w:p>
    <w:p w14:paraId="1D2926D4" w14:textId="77777777" w:rsidR="00466ABD" w:rsidRPr="00943491" w:rsidRDefault="00466ABD" w:rsidP="00466ABD">
      <w:pPr>
        <w:widowControl/>
        <w:autoSpaceDE/>
        <w:autoSpaceDN/>
        <w:adjustRightInd/>
        <w:jc w:val="both"/>
        <w:rPr>
          <w:rFonts w:cs="Arial"/>
          <w:szCs w:val="24"/>
        </w:rPr>
      </w:pPr>
    </w:p>
    <w:p w14:paraId="4EC36570" w14:textId="46BE6D19" w:rsidR="00466ABD" w:rsidRPr="00943491" w:rsidRDefault="00B37154" w:rsidP="00466ABD">
      <w:pPr>
        <w:widowControl/>
        <w:autoSpaceDE/>
        <w:autoSpaceDN/>
        <w:adjustRightInd/>
        <w:jc w:val="both"/>
        <w:rPr>
          <w:rFonts w:cs="Arial"/>
          <w:szCs w:val="24"/>
        </w:rPr>
      </w:pPr>
      <w:r>
        <w:rPr>
          <w:rFonts w:cs="Arial"/>
          <w:szCs w:val="24"/>
        </w:rPr>
        <w:t>B</w:t>
      </w:r>
      <w:r w:rsidRPr="00B37154">
        <w:rPr>
          <w:rFonts w:cs="Arial"/>
          <w:szCs w:val="24"/>
        </w:rPr>
        <w:t>janko zadužnica</w:t>
      </w:r>
      <w:r w:rsidR="00466ABD" w:rsidRPr="00943491">
        <w:rPr>
          <w:rFonts w:cs="Arial"/>
          <w:szCs w:val="24"/>
        </w:rPr>
        <w:t xml:space="preserve"> za uredno ispunjenje ugovora će se protestirati (naplatiti) u slučaju povrede ugovornih obveza.</w:t>
      </w:r>
    </w:p>
    <w:p w14:paraId="39174C09" w14:textId="3A0C7698" w:rsidR="00466ABD" w:rsidRPr="00D82225" w:rsidRDefault="008F7878" w:rsidP="00466ABD">
      <w:pPr>
        <w:widowControl/>
        <w:autoSpaceDE/>
        <w:autoSpaceDN/>
        <w:adjustRightInd/>
        <w:jc w:val="both"/>
        <w:rPr>
          <w:rFonts w:cs="Arial"/>
          <w:color w:val="000000" w:themeColor="text1"/>
          <w:szCs w:val="24"/>
        </w:rPr>
      </w:pPr>
      <w:r w:rsidRPr="008F7878">
        <w:rPr>
          <w:rFonts w:cs="Arial"/>
          <w:szCs w:val="24"/>
        </w:rPr>
        <w:t xml:space="preserve">Ako jamstvo za uredno izvršenje ugovora ne bude naplaćeno, naručitelj će ga vratiti </w:t>
      </w:r>
      <w:r w:rsidRPr="00D82225">
        <w:rPr>
          <w:rFonts w:cs="Arial"/>
          <w:color w:val="000000" w:themeColor="text1"/>
          <w:szCs w:val="24"/>
        </w:rPr>
        <w:t>odabranom ponuditelju nakon datuma završetka važenja Ugovora.</w:t>
      </w:r>
    </w:p>
    <w:p w14:paraId="69DC951D" w14:textId="55205112" w:rsidR="00F7720A" w:rsidRPr="00D82225" w:rsidRDefault="00F7720A" w:rsidP="00F7720A">
      <w:pPr>
        <w:widowControl/>
        <w:autoSpaceDE/>
        <w:autoSpaceDN/>
        <w:adjustRightInd/>
        <w:jc w:val="both"/>
        <w:rPr>
          <w:rFonts w:cs="Arial"/>
          <w:color w:val="000000" w:themeColor="text1"/>
          <w:szCs w:val="24"/>
        </w:rPr>
      </w:pPr>
      <w:r w:rsidRPr="00D82225">
        <w:rPr>
          <w:rFonts w:cs="Arial"/>
          <w:color w:val="000000" w:themeColor="text1"/>
          <w:szCs w:val="24"/>
        </w:rPr>
        <w:t xml:space="preserve">Odabrani ponuditelj dužan je po pozivu naručitelja dostaviti </w:t>
      </w:r>
      <w:r w:rsidR="00D82225" w:rsidRPr="00563AAA">
        <w:rPr>
          <w:rFonts w:cs="Arial"/>
          <w:szCs w:val="24"/>
        </w:rPr>
        <w:t xml:space="preserve">dodatno </w:t>
      </w:r>
      <w:r w:rsidRPr="00D82225">
        <w:rPr>
          <w:rFonts w:cs="Arial"/>
          <w:color w:val="000000" w:themeColor="text1"/>
          <w:szCs w:val="24"/>
        </w:rPr>
        <w:t>jamstvo za izvršenje ugovora, ukoliko se to ukaže potrebnim tijekom izvršenja ugovora o javnoj nabavi zbog povećanja vrijednosti ugovora.</w:t>
      </w:r>
    </w:p>
    <w:p w14:paraId="43076FCE" w14:textId="77777777" w:rsidR="00466ABD" w:rsidRPr="00943491" w:rsidRDefault="00466ABD" w:rsidP="00466ABD">
      <w:pPr>
        <w:widowControl/>
        <w:autoSpaceDE/>
        <w:autoSpaceDN/>
        <w:adjustRightInd/>
        <w:jc w:val="both"/>
        <w:rPr>
          <w:rFonts w:cs="Arial"/>
          <w:szCs w:val="24"/>
        </w:rPr>
      </w:pPr>
    </w:p>
    <w:p w14:paraId="0F5900F7" w14:textId="7D0F6892" w:rsidR="00466ABD" w:rsidRDefault="00466ABD" w:rsidP="00466ABD">
      <w:pPr>
        <w:jc w:val="both"/>
        <w:rPr>
          <w:rFonts w:cs="Arial"/>
          <w:szCs w:val="24"/>
        </w:rPr>
      </w:pPr>
      <w:r w:rsidRPr="00943491">
        <w:rPr>
          <w:rFonts w:cs="Arial"/>
          <w:szCs w:val="24"/>
        </w:rPr>
        <w:t xml:space="preserve">Umjesto jamstva za uredno ispunjenje ugovora u obliku </w:t>
      </w:r>
      <w:r w:rsidR="00B37154">
        <w:rPr>
          <w:rFonts w:cs="Arial"/>
          <w:szCs w:val="24"/>
        </w:rPr>
        <w:t>bjanko zadužnice</w:t>
      </w:r>
      <w:r w:rsidRPr="00943491">
        <w:rPr>
          <w:rFonts w:cs="Arial"/>
          <w:szCs w:val="24"/>
        </w:rPr>
        <w:t xml:space="preserve">, </w:t>
      </w:r>
      <w:r w:rsidRPr="00943491">
        <w:rPr>
          <w:rFonts w:cs="Arial"/>
          <w:b/>
          <w:szCs w:val="24"/>
        </w:rPr>
        <w:t xml:space="preserve">ponuditelj može dati novčani polog u traženom iznosu u korist računa, </w:t>
      </w:r>
      <w:r w:rsidR="008F7878" w:rsidRPr="008F7878">
        <w:rPr>
          <w:rFonts w:cs="Arial"/>
          <w:szCs w:val="24"/>
        </w:rPr>
        <w:t xml:space="preserve">na način </w:t>
      </w:r>
      <w:r w:rsidRPr="008F7878">
        <w:rPr>
          <w:rFonts w:cs="Arial"/>
          <w:szCs w:val="24"/>
        </w:rPr>
        <w:t>kako slijedi:</w:t>
      </w:r>
    </w:p>
    <w:p w14:paraId="6FE3558E" w14:textId="77777777" w:rsidR="008F7878" w:rsidRPr="008F7878" w:rsidRDefault="008F7878" w:rsidP="00466ABD">
      <w:pPr>
        <w:jc w:val="both"/>
        <w:rPr>
          <w:rFonts w:cs="Arial"/>
          <w:szCs w:val="24"/>
        </w:rPr>
      </w:pPr>
    </w:p>
    <w:p w14:paraId="6486B003" w14:textId="77777777"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Primatelj uplate: FOND ZA ZAŠTITU OKOLIŠA I ENERGETSKU UČINKOVITOST</w:t>
      </w:r>
    </w:p>
    <w:p w14:paraId="1E1B4A58" w14:textId="77777777"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IBAN: HR9124070001100011492</w:t>
      </w:r>
    </w:p>
    <w:p w14:paraId="17FFD0FC" w14:textId="77777777"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Model: 00</w:t>
      </w:r>
    </w:p>
    <w:p w14:paraId="4C01242B" w14:textId="77777777"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Poziv na broj: OIB ponuditelja</w:t>
      </w:r>
    </w:p>
    <w:p w14:paraId="62D5708B" w14:textId="45DF26F6" w:rsidR="00466ABD" w:rsidRPr="00015AD7" w:rsidRDefault="00466ABD" w:rsidP="00466ABD">
      <w:pPr>
        <w:widowControl/>
        <w:autoSpaceDE/>
        <w:autoSpaceDN/>
        <w:adjustRightInd/>
        <w:ind w:right="-295"/>
        <w:jc w:val="both"/>
        <w:rPr>
          <w:rFonts w:cs="Arial"/>
          <w:i/>
          <w:szCs w:val="24"/>
          <w:lang w:eastAsia="en-US"/>
        </w:rPr>
      </w:pPr>
      <w:r w:rsidRPr="00015AD7">
        <w:rPr>
          <w:rFonts w:cs="Arial"/>
          <w:i/>
          <w:szCs w:val="24"/>
          <w:lang w:eastAsia="en-US"/>
        </w:rPr>
        <w:t>BIC (SWIFT) code</w:t>
      </w:r>
      <w:r w:rsidR="008F7878">
        <w:rPr>
          <w:rFonts w:cs="Arial"/>
          <w:i/>
          <w:szCs w:val="24"/>
          <w:lang w:eastAsia="en-US"/>
        </w:rPr>
        <w:t xml:space="preserve"> (za uplate iz inozemstva)</w:t>
      </w:r>
      <w:r w:rsidRPr="00015AD7">
        <w:rPr>
          <w:rFonts w:cs="Arial"/>
          <w:i/>
          <w:szCs w:val="24"/>
          <w:lang w:eastAsia="en-US"/>
        </w:rPr>
        <w:t>:</w:t>
      </w:r>
      <w:r w:rsidR="008F7878">
        <w:rPr>
          <w:rFonts w:cs="Arial"/>
          <w:i/>
          <w:szCs w:val="24"/>
          <w:lang w:eastAsia="en-US"/>
        </w:rPr>
        <w:t xml:space="preserve"> </w:t>
      </w:r>
      <w:r w:rsidRPr="00015AD7">
        <w:rPr>
          <w:rFonts w:cs="Arial"/>
          <w:i/>
          <w:szCs w:val="24"/>
          <w:lang w:eastAsia="en-US"/>
        </w:rPr>
        <w:t>OTPVHR2X</w:t>
      </w:r>
    </w:p>
    <w:p w14:paraId="314B660E" w14:textId="23C405DA" w:rsidR="00466ABD" w:rsidRPr="008F7878" w:rsidRDefault="00466ABD" w:rsidP="00466ABD">
      <w:pPr>
        <w:rPr>
          <w:rFonts w:cs="Arial"/>
          <w:i/>
          <w:szCs w:val="24"/>
        </w:rPr>
      </w:pPr>
      <w:r w:rsidRPr="008F7878">
        <w:rPr>
          <w:rFonts w:cs="Arial"/>
          <w:i/>
          <w:szCs w:val="24"/>
        </w:rPr>
        <w:t>Opis plaćanja pristojbe: jamstvo z</w:t>
      </w:r>
      <w:r w:rsidR="002F5B08">
        <w:rPr>
          <w:rFonts w:cs="Arial"/>
          <w:i/>
          <w:szCs w:val="24"/>
        </w:rPr>
        <w:t>a uredno ispunjenje ugovora, E-V</w:t>
      </w:r>
      <w:r w:rsidRPr="008F7878">
        <w:rPr>
          <w:rFonts w:cs="Arial"/>
          <w:i/>
          <w:szCs w:val="24"/>
        </w:rPr>
        <w:t>V-</w:t>
      </w:r>
      <w:r w:rsidR="002F5B08">
        <w:rPr>
          <w:rFonts w:cs="Arial"/>
          <w:i/>
          <w:szCs w:val="24"/>
        </w:rPr>
        <w:t>5</w:t>
      </w:r>
      <w:r w:rsidR="00D45E69">
        <w:rPr>
          <w:rFonts w:cs="Arial"/>
          <w:i/>
          <w:szCs w:val="24"/>
        </w:rPr>
        <w:t>/2019</w:t>
      </w:r>
    </w:p>
    <w:p w14:paraId="3496ED98" w14:textId="77777777" w:rsidR="00466ABD" w:rsidRDefault="00466ABD" w:rsidP="00466ABD">
      <w:pPr>
        <w:pStyle w:val="Bezproreda"/>
        <w:jc w:val="both"/>
        <w:rPr>
          <w:rFonts w:ascii="Arial" w:hAnsi="Arial" w:cs="Arial"/>
          <w:sz w:val="24"/>
          <w:szCs w:val="24"/>
          <w:u w:val="single"/>
        </w:rPr>
      </w:pPr>
    </w:p>
    <w:p w14:paraId="1D25B723" w14:textId="77777777" w:rsidR="00466ABD" w:rsidRPr="00467224" w:rsidRDefault="00466ABD" w:rsidP="00466ABD">
      <w:pPr>
        <w:pStyle w:val="Bezproreda"/>
        <w:jc w:val="both"/>
        <w:rPr>
          <w:rFonts w:ascii="Arial" w:hAnsi="Arial" w:cs="Arial"/>
          <w:b/>
          <w:sz w:val="24"/>
          <w:szCs w:val="24"/>
          <w:u w:val="single"/>
        </w:rPr>
      </w:pPr>
      <w:r w:rsidRPr="00467224">
        <w:rPr>
          <w:rFonts w:ascii="Arial" w:hAnsi="Arial" w:cs="Arial"/>
          <w:b/>
          <w:sz w:val="24"/>
          <w:szCs w:val="24"/>
          <w:u w:val="single"/>
        </w:rPr>
        <w:t>U slučaju novčanog pologa odabrani ponuditelj dostavlja naručitelju potvrdu o uplati novčanog pologa.</w:t>
      </w:r>
    </w:p>
    <w:p w14:paraId="4AEF882A" w14:textId="77777777" w:rsidR="00466ABD" w:rsidRPr="00943491" w:rsidRDefault="00466ABD" w:rsidP="00466ABD">
      <w:pPr>
        <w:rPr>
          <w:rFonts w:cs="Arial"/>
          <w:szCs w:val="24"/>
        </w:rPr>
      </w:pPr>
    </w:p>
    <w:p w14:paraId="21403BB4" w14:textId="29BF1537" w:rsidR="00B85425" w:rsidRPr="00943491" w:rsidRDefault="00E115EC" w:rsidP="003F2B4D">
      <w:pPr>
        <w:pStyle w:val="Naslov2"/>
      </w:pPr>
      <w:bookmarkStart w:id="150" w:name="_Toc514252285"/>
      <w:bookmarkStart w:id="151" w:name="_Toc8815467"/>
      <w:r>
        <w:t>D</w:t>
      </w:r>
      <w:r w:rsidR="003F2B4D" w:rsidRPr="00943491">
        <w:t xml:space="preserve">atum, vrijeme i mjesto </w:t>
      </w:r>
      <w:r w:rsidR="008F7878">
        <w:t>(</w:t>
      </w:r>
      <w:r w:rsidR="003F2B4D" w:rsidRPr="00943491">
        <w:t>javnog</w:t>
      </w:r>
      <w:r w:rsidR="008F7878">
        <w:t>)</w:t>
      </w:r>
      <w:r w:rsidR="003F2B4D" w:rsidRPr="00943491">
        <w:t xml:space="preserve"> otvaranja ponuda</w:t>
      </w:r>
      <w:bookmarkEnd w:id="150"/>
      <w:bookmarkEnd w:id="151"/>
    </w:p>
    <w:p w14:paraId="424C2BC2" w14:textId="77777777" w:rsidR="002F5B08" w:rsidRPr="00CA480C" w:rsidRDefault="002F5B08" w:rsidP="002F5B08">
      <w:pPr>
        <w:pStyle w:val="Tijeloteksta"/>
        <w:rPr>
          <w:rFonts w:ascii="Times New Roman" w:hAnsi="Times New Roman" w:cs="Arial"/>
          <w:color w:val="000000" w:themeColor="text1"/>
          <w:sz w:val="20"/>
          <w:szCs w:val="20"/>
        </w:rPr>
      </w:pPr>
      <w:r w:rsidRPr="000E2DF2">
        <w:rPr>
          <w:rFonts w:cs="Arial"/>
          <w:color w:val="000000" w:themeColor="text1"/>
        </w:rPr>
        <w:t>Rok za do</w:t>
      </w:r>
      <w:r>
        <w:rPr>
          <w:rFonts w:cs="Arial"/>
          <w:color w:val="000000" w:themeColor="text1"/>
        </w:rPr>
        <w:t>stavu ponuda i javno otvaranje ć</w:t>
      </w:r>
      <w:r w:rsidRPr="000E2DF2">
        <w:rPr>
          <w:rFonts w:cs="Arial"/>
          <w:color w:val="000000" w:themeColor="text1"/>
        </w:rPr>
        <w:t xml:space="preserve">e </w:t>
      </w:r>
      <w:r>
        <w:rPr>
          <w:rFonts w:cs="Arial"/>
          <w:color w:val="000000" w:themeColor="text1"/>
        </w:rPr>
        <w:t xml:space="preserve">se naknadno odrediti. </w:t>
      </w:r>
      <w:r w:rsidRPr="00CA480C">
        <w:rPr>
          <w:rFonts w:ascii="Times New Roman" w:hAnsi="Times New Roman" w:cs="Arial"/>
          <w:color w:val="000000" w:themeColor="text1"/>
          <w:sz w:val="20"/>
          <w:szCs w:val="20"/>
        </w:rPr>
        <w:t xml:space="preserve"> </w:t>
      </w:r>
    </w:p>
    <w:p w14:paraId="10676618" w14:textId="77777777" w:rsidR="00943491" w:rsidRDefault="00943491" w:rsidP="007933D4">
      <w:pPr>
        <w:pStyle w:val="Tijeloteksta"/>
        <w:rPr>
          <w:rFonts w:ascii="Times New Roman" w:hAnsi="Times New Roman" w:cs="Arial"/>
          <w:sz w:val="20"/>
          <w:szCs w:val="20"/>
        </w:rPr>
      </w:pPr>
    </w:p>
    <w:p w14:paraId="69C455C6" w14:textId="77777777" w:rsidR="00943491" w:rsidRDefault="00943491" w:rsidP="007933D4">
      <w:pPr>
        <w:pStyle w:val="Tijeloteksta"/>
        <w:rPr>
          <w:rFonts w:cs="Arial"/>
          <w:b/>
        </w:rPr>
      </w:pPr>
      <w:r>
        <w:rPr>
          <w:rFonts w:cs="Arial"/>
        </w:rPr>
        <w:t>Javno otvaranje ponuda</w:t>
      </w:r>
      <w:r w:rsidRPr="00EC1736">
        <w:rPr>
          <w:rFonts w:cs="Arial"/>
        </w:rPr>
        <w:t xml:space="preserve"> </w:t>
      </w:r>
      <w:r>
        <w:rPr>
          <w:rFonts w:cs="Arial"/>
        </w:rPr>
        <w:t>će se održati na adresi naručitelja</w:t>
      </w:r>
      <w:r w:rsidRPr="00EC1736">
        <w:rPr>
          <w:rFonts w:cs="Arial"/>
        </w:rPr>
        <w:t xml:space="preserve">: </w:t>
      </w:r>
      <w:r w:rsidRPr="00EC1736">
        <w:rPr>
          <w:rFonts w:cs="Arial"/>
          <w:b/>
        </w:rPr>
        <w:t>FOND ZA ZAŠTITU OKOLIŠA I ENERGETSKU UČINKOVITOST, Radnička cesta 80, Zagreb.</w:t>
      </w:r>
    </w:p>
    <w:p w14:paraId="2C1B6978" w14:textId="77777777" w:rsidR="00943491" w:rsidRPr="00EC1736" w:rsidRDefault="00943491" w:rsidP="007933D4">
      <w:pPr>
        <w:pStyle w:val="Tijeloteksta"/>
        <w:rPr>
          <w:rFonts w:cs="Arial"/>
          <w:b/>
        </w:rPr>
      </w:pPr>
    </w:p>
    <w:p w14:paraId="055CB311" w14:textId="77777777" w:rsidR="00943491" w:rsidRDefault="00943491" w:rsidP="007933D4">
      <w:pPr>
        <w:jc w:val="both"/>
        <w:rPr>
          <w:rFonts w:cs="Arial"/>
          <w:color w:val="000000"/>
          <w:szCs w:val="24"/>
        </w:rPr>
      </w:pPr>
      <w:r>
        <w:rPr>
          <w:rFonts w:cs="Arial"/>
          <w:color w:val="000000"/>
          <w:szCs w:val="24"/>
        </w:rPr>
        <w:lastRenderedPageBreak/>
        <w:t>Na otvaranju ponuda mogu</w:t>
      </w:r>
      <w:r w:rsidRPr="00B51686">
        <w:rPr>
          <w:rFonts w:cs="Arial"/>
          <w:color w:val="000000"/>
          <w:szCs w:val="24"/>
        </w:rPr>
        <w:t xml:space="preserve"> prisustvovati</w:t>
      </w:r>
      <w:r>
        <w:rPr>
          <w:rFonts w:cs="Arial"/>
          <w:color w:val="000000"/>
          <w:szCs w:val="24"/>
        </w:rPr>
        <w:t xml:space="preserve"> i aktivno sudjelovati ovlašteni ili opunomoćeni predstavnici</w:t>
      </w:r>
      <w:r w:rsidRPr="00B51686">
        <w:rPr>
          <w:rFonts w:cs="Arial"/>
          <w:color w:val="000000"/>
          <w:szCs w:val="24"/>
        </w:rPr>
        <w:t xml:space="preserve"> ponuditelja, uz </w:t>
      </w:r>
      <w:r w:rsidRPr="008E1DC7">
        <w:rPr>
          <w:rFonts w:cs="Arial"/>
          <w:color w:val="000000"/>
          <w:szCs w:val="24"/>
          <w:u w:val="single"/>
        </w:rPr>
        <w:t>uvjet predočenja pisanog dokaza o ovlasti</w:t>
      </w:r>
      <w:r w:rsidRPr="00B51686">
        <w:rPr>
          <w:rFonts w:cs="Arial"/>
          <w:color w:val="000000"/>
          <w:szCs w:val="24"/>
        </w:rPr>
        <w:t xml:space="preserve"> (uključujući i članove uprave/direktore gospodarskog subjekta koji su dužni ponijeti i predočiti presliku izvatka iz sudskog registra i osobnu iskaznicu odnosno drugi odgovarajući identifikacijski dokument), a prisustvovati mogu i druge osobe.</w:t>
      </w:r>
    </w:p>
    <w:p w14:paraId="504E4D05" w14:textId="77777777" w:rsidR="00943491" w:rsidRPr="00EA7C7D" w:rsidRDefault="00943491" w:rsidP="007933D4">
      <w:pPr>
        <w:jc w:val="both"/>
        <w:rPr>
          <w:rFonts w:eastAsia="Calibri" w:cs="Arial"/>
          <w:szCs w:val="24"/>
          <w:lang w:eastAsia="en-US"/>
        </w:rPr>
      </w:pPr>
      <w:r w:rsidRPr="00EA7C7D">
        <w:rPr>
          <w:rFonts w:eastAsia="Calibri" w:cs="Arial"/>
          <w:szCs w:val="24"/>
          <w:lang w:eastAsia="en-US"/>
        </w:rPr>
        <w:t>Ovlašteni predstavnici ponuditelja moraju svoje pisano ovlaštenje predati prije otvaranja ponuda.</w:t>
      </w:r>
    </w:p>
    <w:p w14:paraId="66ED9B58" w14:textId="133C9AB7" w:rsidR="00943491" w:rsidRDefault="00943491" w:rsidP="007933D4">
      <w:pPr>
        <w:jc w:val="both"/>
        <w:rPr>
          <w:rFonts w:cs="Arial"/>
          <w:szCs w:val="24"/>
        </w:rPr>
      </w:pPr>
      <w:r w:rsidRPr="00EA7C7D">
        <w:rPr>
          <w:rFonts w:cs="Arial"/>
          <w:szCs w:val="24"/>
        </w:rPr>
        <w:t>Pravo aktivnog sudjelovanja u postupku javnog otvaranja ponuda imaju samo članovi stručnog povjerenstva za javnu nabavu i ovlašteni predstavnici ponuditelj</w:t>
      </w:r>
      <w:r w:rsidR="00FA40AF">
        <w:rPr>
          <w:rFonts w:cs="Arial"/>
          <w:szCs w:val="24"/>
        </w:rPr>
        <w:t>a</w:t>
      </w:r>
      <w:r w:rsidRPr="00EA7C7D">
        <w:rPr>
          <w:rFonts w:cs="Arial"/>
          <w:szCs w:val="24"/>
        </w:rPr>
        <w:t>.</w:t>
      </w:r>
    </w:p>
    <w:p w14:paraId="021A6CC0" w14:textId="77777777" w:rsidR="00943491" w:rsidRPr="00EC1736" w:rsidRDefault="00943491" w:rsidP="007933D4">
      <w:pPr>
        <w:pStyle w:val="Tijeloteksta"/>
        <w:rPr>
          <w:rFonts w:cs="Arial"/>
        </w:rPr>
      </w:pPr>
    </w:p>
    <w:p w14:paraId="6D443E0B" w14:textId="77777777" w:rsidR="00943491" w:rsidRDefault="00943491" w:rsidP="007933D4">
      <w:pPr>
        <w:jc w:val="both"/>
        <w:rPr>
          <w:rFonts w:cs="Arial"/>
          <w:szCs w:val="24"/>
        </w:rPr>
      </w:pPr>
      <w:r>
        <w:rPr>
          <w:rFonts w:cs="Arial"/>
          <w:szCs w:val="24"/>
        </w:rPr>
        <w:t>EOJN RH generira zapisnik o otvaranju ponuda koji se odmah stavlja na uvid , provjeru sadržaja i potpis nazočnim ovlaštenim predstavnicima naručitelja i ponuditelja.</w:t>
      </w:r>
    </w:p>
    <w:p w14:paraId="6E0D3018" w14:textId="17080FF0" w:rsidR="00943491" w:rsidRDefault="00943491" w:rsidP="007933D4">
      <w:pPr>
        <w:jc w:val="both"/>
        <w:rPr>
          <w:rFonts w:cs="Arial"/>
          <w:szCs w:val="24"/>
        </w:rPr>
      </w:pPr>
      <w:r>
        <w:rPr>
          <w:rFonts w:cs="Arial"/>
          <w:szCs w:val="24"/>
        </w:rPr>
        <w:t>Sukladno članku 29. Pravilnika o dokumentaciji o nabavi te ponudi u postupcima javne nabave z</w:t>
      </w:r>
      <w:r w:rsidRPr="0034771E">
        <w:rPr>
          <w:rFonts w:cs="Arial"/>
          <w:szCs w:val="24"/>
        </w:rPr>
        <w:t xml:space="preserve">apisnik o otvaranju ponuda </w:t>
      </w:r>
      <w:r>
        <w:rPr>
          <w:rFonts w:cs="Arial"/>
          <w:szCs w:val="24"/>
        </w:rPr>
        <w:t xml:space="preserve">se dostavlja javnom objavom u EOJN RH nakon završetka postupka javnog otvaranja. </w:t>
      </w:r>
    </w:p>
    <w:p w14:paraId="2230B1DB" w14:textId="77777777" w:rsidR="00EA7C7D" w:rsidRDefault="00EA7C7D" w:rsidP="007933D4">
      <w:pPr>
        <w:jc w:val="both"/>
        <w:rPr>
          <w:rFonts w:cs="Arial"/>
          <w:color w:val="000000"/>
          <w:szCs w:val="24"/>
        </w:rPr>
      </w:pPr>
    </w:p>
    <w:p w14:paraId="3A6DC26C" w14:textId="77777777" w:rsidR="003F2B4D" w:rsidRPr="003F2B4D" w:rsidRDefault="003F2B4D" w:rsidP="00272A21">
      <w:pPr>
        <w:pStyle w:val="Naslov2"/>
        <w:jc w:val="both"/>
      </w:pPr>
      <w:bookmarkStart w:id="152" w:name="_Toc8815468"/>
      <w:r w:rsidRPr="003F2B4D">
        <w:t>Dokumenti koji će se nakon završetka postupka javne nabave vratiti ponuditeljima</w:t>
      </w:r>
      <w:bookmarkEnd w:id="152"/>
    </w:p>
    <w:p w14:paraId="7C3DD691" w14:textId="77777777" w:rsidR="00943491" w:rsidRPr="003F2B4D" w:rsidRDefault="00943491" w:rsidP="003F2B4D">
      <w:pPr>
        <w:jc w:val="both"/>
        <w:rPr>
          <w:rFonts w:cs="Arial"/>
          <w:szCs w:val="24"/>
        </w:rPr>
      </w:pPr>
      <w:r w:rsidRPr="003F2B4D">
        <w:rPr>
          <w:rFonts w:cs="Arial"/>
          <w:szCs w:val="24"/>
        </w:rPr>
        <w:t>Ponude i dokumentacija priložena uz ponudu izuzev jamstva za ozbiljnost ponude ne vraćaju se osim u slučaju zakašnjele ponude i odustajanja ponuditelja od neotvorene ponude.</w:t>
      </w:r>
    </w:p>
    <w:p w14:paraId="3D82068E" w14:textId="1BA770C8" w:rsidR="00524FFE" w:rsidRDefault="003F2B4D" w:rsidP="003F2B4D">
      <w:pPr>
        <w:jc w:val="both"/>
        <w:rPr>
          <w:rFonts w:cs="Arial"/>
          <w:szCs w:val="24"/>
        </w:rPr>
      </w:pPr>
      <w:r w:rsidRPr="003F2B4D">
        <w:rPr>
          <w:rFonts w:cs="Arial"/>
          <w:szCs w:val="24"/>
        </w:rPr>
        <w:t>Naručitelj će vratiti ponuditeljima jamstvo za ozbiljnost ponude u roku od deset dana od dana potpisivanja ugovora o javnoj nabavi, odnosno dostave jamstva za uredno ispunjenje ugovora o javnoj nabavi, a presliku jamstva obvezan je pohraniti.</w:t>
      </w:r>
    </w:p>
    <w:p w14:paraId="019E58C4" w14:textId="77777777" w:rsidR="003F2B4D" w:rsidRDefault="003F2B4D" w:rsidP="003F2B4D">
      <w:pPr>
        <w:jc w:val="both"/>
        <w:rPr>
          <w:rFonts w:cs="Arial"/>
          <w:szCs w:val="24"/>
        </w:rPr>
      </w:pPr>
    </w:p>
    <w:p w14:paraId="7FD33C31" w14:textId="21EBCD72" w:rsidR="003F2B4D" w:rsidRPr="003F2B4D" w:rsidRDefault="003F2B4D" w:rsidP="003F2B4D">
      <w:pPr>
        <w:pStyle w:val="Naslov2"/>
      </w:pPr>
      <w:bookmarkStart w:id="153" w:name="_Toc8815469"/>
      <w:r w:rsidRPr="003F2B4D">
        <w:t>Podaci o tijelima od kojih ponuditelj može dobiti pravovaljanu informaciju</w:t>
      </w:r>
      <w:bookmarkEnd w:id="153"/>
    </w:p>
    <w:p w14:paraId="65B91265" w14:textId="77777777" w:rsidR="003F2B4D" w:rsidRPr="003F2B4D" w:rsidRDefault="003F2B4D" w:rsidP="003F2B4D">
      <w:pPr>
        <w:jc w:val="both"/>
        <w:rPr>
          <w:rFonts w:cs="Arial"/>
          <w:szCs w:val="24"/>
        </w:rPr>
      </w:pPr>
      <w:r w:rsidRPr="003F2B4D">
        <w:rPr>
          <w:rFonts w:cs="Arial"/>
          <w:szCs w:val="24"/>
        </w:rPr>
        <w:t>Gospodarski subjekt može zahtijevati dodatne informacije, objašnjenja ili izmjene u vezi s dokumentacijom o nabavi tijekom roka za dostavu ponuda.</w:t>
      </w:r>
    </w:p>
    <w:p w14:paraId="08038A6E" w14:textId="27A0E77C" w:rsidR="003F2B4D" w:rsidRPr="003F2B4D" w:rsidRDefault="003F2B4D" w:rsidP="003F2B4D">
      <w:pPr>
        <w:jc w:val="both"/>
        <w:rPr>
          <w:rFonts w:cs="Arial"/>
          <w:szCs w:val="24"/>
        </w:rPr>
      </w:pPr>
      <w:r w:rsidRPr="003F2B4D">
        <w:rPr>
          <w:rFonts w:cs="Arial"/>
          <w:szCs w:val="24"/>
        </w:rPr>
        <w:t xml:space="preserve">Pod uvjetom da je zahtjev dostavljen pravodobno, naručitelj je obvezan odgovor, dodatne informacije i objašnjenja bez odgode, a najkasnije tijekom </w:t>
      </w:r>
      <w:r w:rsidR="00272A21" w:rsidRPr="00272A21">
        <w:rPr>
          <w:rFonts w:cs="Arial"/>
          <w:b/>
          <w:szCs w:val="24"/>
        </w:rPr>
        <w:t>šestog</w:t>
      </w:r>
      <w:r w:rsidRPr="003F2B4D">
        <w:rPr>
          <w:rFonts w:cs="Arial"/>
          <w:szCs w:val="24"/>
        </w:rPr>
        <w:t xml:space="preserve"> dana prije roka određenog za dostavu ponuda staviti na raspolaganje na isti način i na istim internetskim stranicama kao i osnovnu dokumentaciju, bez navođenja podataka o podnositelju zahtjeva.</w:t>
      </w:r>
    </w:p>
    <w:p w14:paraId="0AE25A5B" w14:textId="1FE2B981" w:rsidR="003F2B4D" w:rsidRPr="003F2B4D" w:rsidRDefault="003F2B4D" w:rsidP="003F2B4D">
      <w:pPr>
        <w:jc w:val="both"/>
        <w:rPr>
          <w:rFonts w:cs="Arial"/>
          <w:szCs w:val="24"/>
        </w:rPr>
      </w:pPr>
      <w:r w:rsidRPr="003F2B4D">
        <w:rPr>
          <w:rFonts w:cs="Arial"/>
          <w:szCs w:val="24"/>
        </w:rPr>
        <w:t xml:space="preserve">Zahtjev je pravodoban ako je dostavljen najkasnije tijekom </w:t>
      </w:r>
      <w:r w:rsidR="00272A21" w:rsidRPr="00272A21">
        <w:rPr>
          <w:rFonts w:cs="Arial"/>
          <w:b/>
          <w:szCs w:val="24"/>
        </w:rPr>
        <w:t>osmog</w:t>
      </w:r>
      <w:r w:rsidRPr="003F2B4D">
        <w:rPr>
          <w:rFonts w:cs="Arial"/>
          <w:szCs w:val="24"/>
        </w:rPr>
        <w:t xml:space="preserve"> dana prije roka određenog za dostavu ponuda.</w:t>
      </w:r>
    </w:p>
    <w:p w14:paraId="333DBBCD" w14:textId="28B117F9" w:rsidR="003F2B4D" w:rsidRDefault="003F2B4D" w:rsidP="003F2B4D">
      <w:pPr>
        <w:jc w:val="both"/>
        <w:rPr>
          <w:rFonts w:cs="Arial"/>
          <w:szCs w:val="24"/>
        </w:rPr>
      </w:pPr>
      <w:r w:rsidRPr="003F2B4D">
        <w:rPr>
          <w:rFonts w:cs="Arial"/>
          <w:szCs w:val="24"/>
        </w:rPr>
        <w:t>Zahtjev se dostavlja na način i na adrese kako je navedeno u točki 1.2. ove dokumentacije o nabavi.</w:t>
      </w:r>
    </w:p>
    <w:p w14:paraId="4A226194" w14:textId="77777777" w:rsidR="003F2B4D" w:rsidRPr="003F2B4D" w:rsidRDefault="003F2B4D" w:rsidP="003F2B4D">
      <w:pPr>
        <w:jc w:val="both"/>
        <w:rPr>
          <w:rFonts w:cs="Arial"/>
          <w:szCs w:val="24"/>
        </w:rPr>
      </w:pPr>
    </w:p>
    <w:p w14:paraId="4C05C09E" w14:textId="2D7636B6" w:rsidR="00943491" w:rsidRPr="00943491" w:rsidRDefault="003F2B4D" w:rsidP="003F2B4D">
      <w:pPr>
        <w:pStyle w:val="Naslov2"/>
      </w:pPr>
      <w:bookmarkStart w:id="154" w:name="_Toc514252290"/>
      <w:bookmarkStart w:id="155" w:name="_Toc8815470"/>
      <w:r w:rsidRPr="00943491">
        <w:t>Rok</w:t>
      </w:r>
      <w:r>
        <w:t xml:space="preserve"> za</w:t>
      </w:r>
      <w:r w:rsidRPr="00943491">
        <w:t xml:space="preserve"> donošenja odluke o odabiru</w:t>
      </w:r>
      <w:bookmarkEnd w:id="155"/>
      <w:r w:rsidRPr="00943491">
        <w:t xml:space="preserve"> </w:t>
      </w:r>
      <w:bookmarkEnd w:id="154"/>
    </w:p>
    <w:p w14:paraId="13BB4D3C" w14:textId="74F1B4F8" w:rsidR="00943491" w:rsidRPr="00943491" w:rsidRDefault="00943491" w:rsidP="007933D4">
      <w:pPr>
        <w:jc w:val="both"/>
        <w:rPr>
          <w:rFonts w:cs="Arial"/>
          <w:bCs/>
          <w:szCs w:val="24"/>
        </w:rPr>
      </w:pPr>
      <w:r w:rsidRPr="00943491">
        <w:rPr>
          <w:rFonts w:cs="Arial"/>
          <w:bCs/>
          <w:szCs w:val="24"/>
        </w:rPr>
        <w:t xml:space="preserve">Odluku o odabiru ili poništenju javni naručitelj će donijeti u roku </w:t>
      </w:r>
      <w:r w:rsidR="003F2B4D">
        <w:rPr>
          <w:rFonts w:cs="Arial"/>
          <w:b/>
          <w:bCs/>
          <w:szCs w:val="24"/>
        </w:rPr>
        <w:t>od</w:t>
      </w:r>
      <w:r w:rsidRPr="00B11B7E">
        <w:rPr>
          <w:rFonts w:cs="Arial"/>
          <w:b/>
          <w:bCs/>
          <w:szCs w:val="24"/>
        </w:rPr>
        <w:t xml:space="preserve"> </w:t>
      </w:r>
      <w:r w:rsidR="00710BE8" w:rsidRPr="00710BE8">
        <w:rPr>
          <w:rFonts w:cs="Arial"/>
          <w:b/>
          <w:bCs/>
          <w:szCs w:val="24"/>
        </w:rPr>
        <w:t>60</w:t>
      </w:r>
      <w:r w:rsidRPr="00710BE8">
        <w:rPr>
          <w:rFonts w:cs="Arial"/>
          <w:b/>
          <w:bCs/>
          <w:szCs w:val="24"/>
        </w:rPr>
        <w:t xml:space="preserve"> dana</w:t>
      </w:r>
      <w:r w:rsidRPr="00943491">
        <w:rPr>
          <w:rFonts w:cs="Arial"/>
          <w:bCs/>
          <w:szCs w:val="24"/>
        </w:rPr>
        <w:t xml:space="preserve"> od dana isteka roka za dostavu ponuda.</w:t>
      </w:r>
    </w:p>
    <w:p w14:paraId="138EB67D" w14:textId="26CD3509" w:rsidR="00943491" w:rsidRPr="00943491" w:rsidRDefault="00943491" w:rsidP="007933D4">
      <w:pPr>
        <w:jc w:val="both"/>
        <w:rPr>
          <w:rFonts w:cs="Arial"/>
          <w:bCs/>
          <w:szCs w:val="24"/>
        </w:rPr>
      </w:pPr>
      <w:r w:rsidRPr="00943491">
        <w:rPr>
          <w:rFonts w:cs="Arial"/>
          <w:bCs/>
          <w:szCs w:val="24"/>
        </w:rPr>
        <w:t>Naručitelj je obvezan sve odluke koje donosi u postupcima javne nabave dostaviti sudionicima putem EOJN RH ili neposredno svakom pojedinom sudioniku ili javnom objavom, sukladno članku 301. stavak 5. i 6</w:t>
      </w:r>
      <w:r w:rsidR="003F2B4D">
        <w:rPr>
          <w:rFonts w:cs="Arial"/>
          <w:bCs/>
          <w:szCs w:val="24"/>
        </w:rPr>
        <w:t xml:space="preserve">. </w:t>
      </w:r>
      <w:r w:rsidRPr="00943491">
        <w:rPr>
          <w:rFonts w:cs="Arial"/>
          <w:bCs/>
          <w:szCs w:val="24"/>
        </w:rPr>
        <w:t xml:space="preserve"> </w:t>
      </w:r>
      <w:r w:rsidR="003F2B4D">
        <w:rPr>
          <w:rFonts w:cs="Arial"/>
          <w:bCs/>
          <w:szCs w:val="24"/>
        </w:rPr>
        <w:t>ZJN 2016</w:t>
      </w:r>
      <w:r w:rsidRPr="00943491">
        <w:rPr>
          <w:rFonts w:cs="Arial"/>
          <w:bCs/>
          <w:szCs w:val="24"/>
        </w:rPr>
        <w:t>.</w:t>
      </w:r>
    </w:p>
    <w:p w14:paraId="4C007E69" w14:textId="77777777" w:rsidR="00943491" w:rsidRDefault="00943491" w:rsidP="007933D4">
      <w:pPr>
        <w:jc w:val="both"/>
        <w:rPr>
          <w:rFonts w:cs="Arial"/>
          <w:szCs w:val="24"/>
        </w:rPr>
      </w:pPr>
      <w:r w:rsidRPr="00943491">
        <w:rPr>
          <w:rFonts w:cs="Arial"/>
          <w:bCs/>
          <w:szCs w:val="24"/>
        </w:rPr>
        <w:lastRenderedPageBreak/>
        <w:t xml:space="preserve">Naručitelj ne smije sklopiti ugovor u roku </w:t>
      </w:r>
      <w:r w:rsidRPr="00943491">
        <w:rPr>
          <w:rFonts w:cs="Arial"/>
          <w:b/>
          <w:bCs/>
          <w:szCs w:val="24"/>
        </w:rPr>
        <w:t>od 15</w:t>
      </w:r>
      <w:r w:rsidRPr="00943491">
        <w:rPr>
          <w:rFonts w:cs="Arial"/>
          <w:bCs/>
          <w:szCs w:val="24"/>
        </w:rPr>
        <w:t xml:space="preserve"> dana od dana dostave odluke o odabiru (rok mirovanja).</w:t>
      </w:r>
      <w:r w:rsidRPr="00943491">
        <w:rPr>
          <w:rFonts w:cs="Arial"/>
          <w:szCs w:val="24"/>
        </w:rPr>
        <w:t xml:space="preserve"> </w:t>
      </w:r>
    </w:p>
    <w:p w14:paraId="400CEDD8" w14:textId="77777777" w:rsidR="00943491" w:rsidRDefault="00943491" w:rsidP="007933D4">
      <w:pPr>
        <w:jc w:val="both"/>
        <w:rPr>
          <w:rFonts w:cs="Arial"/>
          <w:szCs w:val="24"/>
        </w:rPr>
      </w:pPr>
    </w:p>
    <w:p w14:paraId="23E6B53F" w14:textId="49FE68F2" w:rsidR="00943491" w:rsidRDefault="00943491" w:rsidP="007933D4">
      <w:pPr>
        <w:jc w:val="both"/>
        <w:rPr>
          <w:rFonts w:cs="Arial"/>
          <w:szCs w:val="24"/>
        </w:rPr>
      </w:pPr>
      <w:r w:rsidRPr="00B51686">
        <w:rPr>
          <w:rFonts w:cs="Arial"/>
          <w:szCs w:val="24"/>
        </w:rPr>
        <w:t>Naručitelj će poništiti postupak javne nabave ako budu ispunjeni uvjeti za poništenje prema ZJN 2016, a time ne snosi nikakve troškove niti druge obveze prema ponuditeljima.</w:t>
      </w:r>
    </w:p>
    <w:p w14:paraId="29784F8C" w14:textId="77777777" w:rsidR="003F2B4D" w:rsidRPr="00B51686" w:rsidRDefault="003F2B4D" w:rsidP="007933D4">
      <w:pPr>
        <w:jc w:val="both"/>
        <w:rPr>
          <w:rFonts w:cs="Arial"/>
          <w:szCs w:val="24"/>
        </w:rPr>
      </w:pPr>
    </w:p>
    <w:p w14:paraId="324C681E" w14:textId="04639326" w:rsidR="00464155" w:rsidRPr="00902DF9" w:rsidRDefault="003F2B4D" w:rsidP="006C54CB">
      <w:pPr>
        <w:pStyle w:val="Naslov2"/>
      </w:pPr>
      <w:bookmarkStart w:id="156" w:name="_Toc478109440"/>
      <w:bookmarkStart w:id="157" w:name="_Toc514252291"/>
      <w:bookmarkStart w:id="158" w:name="_Toc8815471"/>
      <w:r w:rsidRPr="00902DF9">
        <w:t>Rok, način i uvjeti  plaćanja</w:t>
      </w:r>
      <w:bookmarkEnd w:id="156"/>
      <w:bookmarkEnd w:id="157"/>
      <w:bookmarkEnd w:id="158"/>
    </w:p>
    <w:p w14:paraId="13F1EC00" w14:textId="77777777" w:rsidR="00225F64" w:rsidRDefault="00225F64" w:rsidP="00225F64">
      <w:pPr>
        <w:jc w:val="both"/>
        <w:rPr>
          <w:rFonts w:cs="Arial"/>
          <w:szCs w:val="24"/>
        </w:rPr>
      </w:pPr>
      <w:r>
        <w:rPr>
          <w:rFonts w:cs="Arial"/>
          <w:szCs w:val="24"/>
        </w:rPr>
        <w:t xml:space="preserve">Plaćanje se obavlja na temelju vjerodostojne knjigovodstvene dokumentacije (računa sa popratnom dokumentacijom) odabranog ponuditelja za uredno izvršen predmet nabave, u roku od 30 dana od dana primitka valjanog računa. </w:t>
      </w:r>
    </w:p>
    <w:p w14:paraId="42F7729F" w14:textId="77777777" w:rsidR="00225F64" w:rsidRDefault="00225F64" w:rsidP="00225F64">
      <w:pPr>
        <w:jc w:val="both"/>
        <w:rPr>
          <w:rFonts w:cs="Arial"/>
          <w:szCs w:val="24"/>
        </w:rPr>
      </w:pPr>
      <w:r>
        <w:rPr>
          <w:rFonts w:cs="Arial"/>
          <w:szCs w:val="24"/>
        </w:rPr>
        <w:t>Računu se prilaže primopredajni zapisnik kao potvrda o urednoj isporuci robe.</w:t>
      </w:r>
    </w:p>
    <w:p w14:paraId="29F52790" w14:textId="77777777" w:rsidR="00225F64" w:rsidRDefault="00225F64" w:rsidP="00225F64">
      <w:pPr>
        <w:jc w:val="both"/>
        <w:rPr>
          <w:rFonts w:cs="Arial"/>
          <w:szCs w:val="24"/>
        </w:rPr>
      </w:pPr>
    </w:p>
    <w:p w14:paraId="3CFB8512" w14:textId="77777777" w:rsidR="00225F64" w:rsidRDefault="00225F64" w:rsidP="00225F64">
      <w:pPr>
        <w:jc w:val="both"/>
        <w:rPr>
          <w:rFonts w:cs="Arial"/>
          <w:szCs w:val="24"/>
        </w:rPr>
      </w:pPr>
      <w:r>
        <w:rPr>
          <w:rFonts w:cs="Arial"/>
          <w:szCs w:val="24"/>
        </w:rPr>
        <w:t>Račun sa urednom popratnom dokumentacijom se dostavlja na plaćanje na adresu: Radnička cesta 80, 10000 Zagreb, s naznakom naziva ugovora, brojem ugovora iz registra ugovora o javnoj nabavi, klasom i urudžbenim brojem ugovora.</w:t>
      </w:r>
    </w:p>
    <w:p w14:paraId="182CE180" w14:textId="77777777" w:rsidR="00225F64" w:rsidRDefault="00225F64" w:rsidP="00225F64">
      <w:pPr>
        <w:jc w:val="both"/>
        <w:rPr>
          <w:rFonts w:cs="Arial"/>
          <w:szCs w:val="24"/>
        </w:rPr>
      </w:pPr>
    </w:p>
    <w:p w14:paraId="0CD3BCCD" w14:textId="77777777" w:rsidR="00225F64" w:rsidRDefault="00225F64" w:rsidP="00225F64">
      <w:pPr>
        <w:widowControl/>
        <w:autoSpaceDE/>
        <w:adjustRightInd/>
        <w:jc w:val="both"/>
        <w:rPr>
          <w:rFonts w:cs="Arial"/>
          <w:szCs w:val="24"/>
        </w:rPr>
      </w:pPr>
      <w:r>
        <w:rPr>
          <w:rFonts w:cs="Arial"/>
          <w:szCs w:val="24"/>
        </w:rPr>
        <w:t>Računi ispostavljeni na nepropisan način će biti vraćeni. Plaćanje se obavlja na IBAN odabranog ponuditelja. Nema avansnog plaćanja.</w:t>
      </w:r>
    </w:p>
    <w:p w14:paraId="31FEBB06" w14:textId="77777777" w:rsidR="00225F64" w:rsidRDefault="00225F64" w:rsidP="00225F64">
      <w:pPr>
        <w:widowControl/>
        <w:autoSpaceDE/>
        <w:adjustRightInd/>
        <w:jc w:val="both"/>
        <w:rPr>
          <w:rFonts w:cs="Arial"/>
          <w:szCs w:val="24"/>
        </w:rPr>
      </w:pPr>
    </w:p>
    <w:p w14:paraId="145991A6" w14:textId="77777777" w:rsidR="00225F64" w:rsidRDefault="00225F64" w:rsidP="00225F64">
      <w:pPr>
        <w:widowControl/>
        <w:autoSpaceDE/>
        <w:adjustRightInd/>
        <w:jc w:val="both"/>
        <w:rPr>
          <w:rFonts w:cs="Arial"/>
          <w:szCs w:val="24"/>
        </w:rPr>
      </w:pPr>
      <w:r>
        <w:rPr>
          <w:rFonts w:cs="Arial"/>
          <w:szCs w:val="24"/>
        </w:rPr>
        <w:t xml:space="preserve">Sukladno odredbi članka 222. ZJN 2016 ukoliko ponuditelj određeni dio predmeta nabave ustupi podugovarateljima uz svoj račun obvezno prilaže račune svojih podugovaratelja koje je prethodno potvrdio. Sukladno članku 223. ZJN 2016 naručitelj neposredno plaća podugovaratelju za dio ugovora koji je  isti izvršio, ako neće biti drugačije određeno ugovorom. </w:t>
      </w:r>
    </w:p>
    <w:p w14:paraId="4B35572F" w14:textId="77777777" w:rsidR="00225F64" w:rsidRDefault="00225F64" w:rsidP="00225F64">
      <w:pPr>
        <w:widowControl/>
        <w:autoSpaceDE/>
        <w:adjustRightInd/>
        <w:jc w:val="both"/>
        <w:rPr>
          <w:rFonts w:cs="Arial"/>
          <w:szCs w:val="24"/>
        </w:rPr>
      </w:pPr>
    </w:p>
    <w:p w14:paraId="585E83A9" w14:textId="77777777" w:rsidR="00225F64" w:rsidRDefault="00225F64" w:rsidP="00225F64">
      <w:pPr>
        <w:widowControl/>
        <w:autoSpaceDE/>
        <w:adjustRightInd/>
        <w:jc w:val="both"/>
        <w:rPr>
          <w:rFonts w:cs="Arial"/>
          <w:szCs w:val="24"/>
        </w:rPr>
      </w:pPr>
      <w:r>
        <w:rPr>
          <w:rFonts w:cs="Arial"/>
          <w:szCs w:val="24"/>
        </w:rPr>
        <w:t xml:space="preserve">Naručitelj se, obvezuje omogućiti zaprimanje i obrađivanje te plaćanje eRačuna u zakonski propisanom, strukturiranom formatu, a sve sukladno Zakonu o elektroničkom izdavanju računa u javnoj nabavi (NN 94/18) i pratećih isprava izdanih sukladno europskoj normi i njezinim ispravcima, izmjenama i dopunama.  </w:t>
      </w:r>
    </w:p>
    <w:p w14:paraId="3CEDBF37" w14:textId="77777777" w:rsidR="00225F64" w:rsidRDefault="00225F64" w:rsidP="00225F64">
      <w:pPr>
        <w:widowControl/>
        <w:autoSpaceDE/>
        <w:adjustRightInd/>
        <w:jc w:val="both"/>
        <w:rPr>
          <w:rFonts w:cs="Arial"/>
          <w:szCs w:val="24"/>
        </w:rPr>
      </w:pPr>
    </w:p>
    <w:p w14:paraId="07CD6C23" w14:textId="77777777" w:rsidR="00225F64" w:rsidRDefault="00225F64" w:rsidP="00225F64">
      <w:pPr>
        <w:widowControl/>
        <w:autoSpaceDE/>
        <w:adjustRightInd/>
        <w:jc w:val="both"/>
        <w:rPr>
          <w:rFonts w:cs="Arial"/>
          <w:szCs w:val="24"/>
        </w:rPr>
      </w:pPr>
      <w:r>
        <w:rPr>
          <w:rFonts w:cs="Arial"/>
          <w:szCs w:val="24"/>
        </w:rPr>
        <w:t>eRačun obvezan je sadržavati osnovne elemente propisane člankom 5. Zakona o elektroničkom izdavanju računa u javnoj nabavi, te broj ugovora iz registra ugovora o javnoj nabavi, klasu i urudžbeni broj ugovora.</w:t>
      </w:r>
    </w:p>
    <w:p w14:paraId="6EBA354E" w14:textId="77777777" w:rsidR="00225F64" w:rsidRDefault="00225F64" w:rsidP="00225F64">
      <w:pPr>
        <w:widowControl/>
        <w:autoSpaceDE/>
        <w:adjustRightInd/>
        <w:jc w:val="both"/>
        <w:rPr>
          <w:rFonts w:cs="Arial"/>
          <w:szCs w:val="24"/>
        </w:rPr>
      </w:pPr>
    </w:p>
    <w:p w14:paraId="789BF32F" w14:textId="77777777" w:rsidR="00225F64" w:rsidRDefault="00225F64" w:rsidP="00225F64">
      <w:pPr>
        <w:widowControl/>
        <w:autoSpaceDE/>
        <w:adjustRightInd/>
        <w:jc w:val="both"/>
        <w:rPr>
          <w:rFonts w:cs="Arial"/>
          <w:szCs w:val="24"/>
        </w:rPr>
      </w:pPr>
      <w:r>
        <w:rPr>
          <w:rFonts w:cs="Arial"/>
          <w:szCs w:val="24"/>
        </w:rPr>
        <w:t xml:space="preserve">Sukladno odredbi članka 7. Zakona o elektroničkom izdavanju računa u javnoj nabavi (NN 94/18), koja stupa na snagu 1. srpnja 2019. godine, izdavatelji eRačuna obvezni su izdavati i slati eRačune i prateće isprave sukladno europskoj normi. </w:t>
      </w:r>
    </w:p>
    <w:p w14:paraId="11CD4A0A" w14:textId="77777777" w:rsidR="00225F64" w:rsidRDefault="00225F64" w:rsidP="00225F64">
      <w:pPr>
        <w:widowControl/>
        <w:autoSpaceDE/>
        <w:adjustRightInd/>
        <w:jc w:val="both"/>
        <w:rPr>
          <w:rFonts w:cs="Arial"/>
          <w:szCs w:val="24"/>
        </w:rPr>
      </w:pPr>
    </w:p>
    <w:p w14:paraId="0B9E0DC5" w14:textId="77777777" w:rsidR="00225F64" w:rsidRDefault="00225F64" w:rsidP="00225F64">
      <w:pPr>
        <w:widowControl/>
        <w:autoSpaceDE/>
        <w:adjustRightInd/>
        <w:jc w:val="both"/>
        <w:rPr>
          <w:rFonts w:cs="Arial"/>
          <w:szCs w:val="24"/>
        </w:rPr>
      </w:pPr>
      <w:r>
        <w:rPr>
          <w:rFonts w:cs="Arial"/>
          <w:szCs w:val="24"/>
        </w:rPr>
        <w:t>eRačuni koji nakon 1. srpnja 2019. godine nisu izdani na navedeni način, biti će vraćeni Isp</w:t>
      </w:r>
      <w:bookmarkStart w:id="159" w:name="_GoBack"/>
      <w:bookmarkEnd w:id="159"/>
      <w:r>
        <w:rPr>
          <w:rFonts w:cs="Arial"/>
          <w:szCs w:val="24"/>
        </w:rPr>
        <w:t xml:space="preserve">oručitelju.  </w:t>
      </w:r>
    </w:p>
    <w:p w14:paraId="6538D0A8" w14:textId="77777777" w:rsidR="00225F64" w:rsidRDefault="00225F64" w:rsidP="007933D4">
      <w:pPr>
        <w:widowControl/>
        <w:autoSpaceDE/>
        <w:autoSpaceDN/>
        <w:adjustRightInd/>
        <w:ind w:right="-11"/>
        <w:jc w:val="both"/>
        <w:rPr>
          <w:rFonts w:cs="Arial"/>
          <w:szCs w:val="24"/>
        </w:rPr>
      </w:pPr>
    </w:p>
    <w:p w14:paraId="11029B9B" w14:textId="128494B7" w:rsidR="00464155" w:rsidRPr="00096365" w:rsidRDefault="00764313" w:rsidP="00764313">
      <w:pPr>
        <w:pStyle w:val="Naslov2"/>
      </w:pPr>
      <w:bookmarkStart w:id="160" w:name="_Toc365909707"/>
      <w:bookmarkStart w:id="161" w:name="_Toc514252295"/>
      <w:bookmarkStart w:id="162" w:name="_Toc8815472"/>
      <w:r w:rsidRPr="00096365">
        <w:t>Podaci o osobama odgovornim za izvršenje ugovora</w:t>
      </w:r>
      <w:bookmarkEnd w:id="160"/>
      <w:bookmarkEnd w:id="161"/>
      <w:bookmarkEnd w:id="162"/>
    </w:p>
    <w:p w14:paraId="2C1855A9" w14:textId="1F3640B9" w:rsidR="00464155" w:rsidRDefault="00464155" w:rsidP="007933D4">
      <w:pPr>
        <w:jc w:val="both"/>
        <w:rPr>
          <w:rFonts w:cs="Arial"/>
          <w:szCs w:val="24"/>
        </w:rPr>
      </w:pPr>
      <w:r>
        <w:rPr>
          <w:rFonts w:cs="Arial"/>
          <w:szCs w:val="24"/>
        </w:rPr>
        <w:t xml:space="preserve">Sukladno članku 313. ZJN 2016 </w:t>
      </w:r>
      <w:r w:rsidRPr="00BA255F">
        <w:rPr>
          <w:rFonts w:cs="Arial"/>
          <w:szCs w:val="24"/>
        </w:rPr>
        <w:t xml:space="preserve">naručitelj </w:t>
      </w:r>
      <w:r>
        <w:rPr>
          <w:rFonts w:cs="Arial"/>
          <w:szCs w:val="24"/>
        </w:rPr>
        <w:t xml:space="preserve">je </w:t>
      </w:r>
      <w:r w:rsidRPr="00BA255F">
        <w:rPr>
          <w:rFonts w:cs="Arial"/>
          <w:szCs w:val="24"/>
        </w:rPr>
        <w:t xml:space="preserve">obvezan kontrolirati je li izvršenje </w:t>
      </w:r>
      <w:r>
        <w:rPr>
          <w:rFonts w:cs="Arial"/>
          <w:szCs w:val="24"/>
        </w:rPr>
        <w:t xml:space="preserve"> </w:t>
      </w:r>
      <w:r w:rsidRPr="00BA255F">
        <w:rPr>
          <w:rFonts w:cs="Arial"/>
          <w:szCs w:val="24"/>
        </w:rPr>
        <w:t>ugovora o javnoj nabavi</w:t>
      </w:r>
      <w:r>
        <w:rPr>
          <w:rFonts w:cs="Arial"/>
          <w:szCs w:val="24"/>
        </w:rPr>
        <w:t xml:space="preserve"> </w:t>
      </w:r>
      <w:r w:rsidRPr="00BA255F">
        <w:rPr>
          <w:rFonts w:cs="Arial"/>
          <w:szCs w:val="24"/>
        </w:rPr>
        <w:t>u skladu s uvjetima određenima u dokumentaciji o nabavi i odabranom ponudom</w:t>
      </w:r>
    </w:p>
    <w:p w14:paraId="5D2BB0F0" w14:textId="7B96D0CB" w:rsidR="001304A2" w:rsidRDefault="00464155" w:rsidP="007933D4">
      <w:pPr>
        <w:jc w:val="both"/>
        <w:rPr>
          <w:rFonts w:cs="Arial"/>
          <w:szCs w:val="24"/>
        </w:rPr>
      </w:pPr>
      <w:r>
        <w:rPr>
          <w:rFonts w:cs="Arial"/>
          <w:szCs w:val="24"/>
        </w:rPr>
        <w:lastRenderedPageBreak/>
        <w:t>N</w:t>
      </w:r>
      <w:r w:rsidRPr="00335D4D">
        <w:rPr>
          <w:rFonts w:cs="Arial"/>
          <w:szCs w:val="24"/>
        </w:rPr>
        <w:t>aručitelj</w:t>
      </w:r>
      <w:r>
        <w:rPr>
          <w:rFonts w:cs="Arial"/>
          <w:szCs w:val="24"/>
        </w:rPr>
        <w:t xml:space="preserve"> </w:t>
      </w:r>
      <w:r w:rsidRPr="00335D4D">
        <w:rPr>
          <w:rFonts w:cs="Arial"/>
          <w:szCs w:val="24"/>
        </w:rPr>
        <w:t>će prije sklapanja ugovora od odabranog Ponuditelj</w:t>
      </w:r>
      <w:r>
        <w:rPr>
          <w:rFonts w:cs="Arial"/>
          <w:szCs w:val="24"/>
        </w:rPr>
        <w:t xml:space="preserve">a </w:t>
      </w:r>
      <w:r w:rsidRPr="00335D4D">
        <w:rPr>
          <w:rFonts w:cs="Arial"/>
          <w:szCs w:val="24"/>
        </w:rPr>
        <w:t>zatražiti podatke (</w:t>
      </w:r>
      <w:r>
        <w:rPr>
          <w:rFonts w:cs="Arial"/>
          <w:szCs w:val="24"/>
        </w:rPr>
        <w:t xml:space="preserve">ime i prezime, </w:t>
      </w:r>
      <w:r w:rsidRPr="00335D4D">
        <w:rPr>
          <w:rFonts w:cs="Arial"/>
          <w:szCs w:val="24"/>
        </w:rPr>
        <w:t>st</w:t>
      </w:r>
      <w:r>
        <w:rPr>
          <w:rFonts w:cs="Arial"/>
          <w:szCs w:val="24"/>
        </w:rPr>
        <w:t>ručna kvalifikacija, telefon, e-mail adresa</w:t>
      </w:r>
      <w:r w:rsidRPr="00335D4D">
        <w:rPr>
          <w:rFonts w:cs="Arial"/>
          <w:szCs w:val="24"/>
        </w:rPr>
        <w:t xml:space="preserve">) </w:t>
      </w:r>
      <w:r>
        <w:rPr>
          <w:rFonts w:cs="Arial"/>
          <w:szCs w:val="24"/>
        </w:rPr>
        <w:t>osoba</w:t>
      </w:r>
      <w:r w:rsidRPr="00335D4D">
        <w:rPr>
          <w:rFonts w:cs="Arial"/>
          <w:szCs w:val="24"/>
        </w:rPr>
        <w:t xml:space="preserve"> odgovornih za iz</w:t>
      </w:r>
      <w:r>
        <w:rPr>
          <w:rFonts w:cs="Arial"/>
          <w:szCs w:val="24"/>
        </w:rPr>
        <w:t>v</w:t>
      </w:r>
      <w:r w:rsidR="00361454">
        <w:rPr>
          <w:rFonts w:cs="Arial"/>
          <w:szCs w:val="24"/>
        </w:rPr>
        <w:t>ršenje ugovora o javnoj nabavi.</w:t>
      </w:r>
    </w:p>
    <w:p w14:paraId="60933C1E" w14:textId="77777777" w:rsidR="00764313" w:rsidRDefault="00764313" w:rsidP="007933D4">
      <w:pPr>
        <w:jc w:val="both"/>
        <w:rPr>
          <w:rFonts w:cs="Arial"/>
          <w:szCs w:val="24"/>
        </w:rPr>
      </w:pPr>
    </w:p>
    <w:p w14:paraId="200AFCDC" w14:textId="77777777" w:rsidR="00764313" w:rsidRPr="00764313" w:rsidRDefault="00764313" w:rsidP="00935D4C">
      <w:pPr>
        <w:pStyle w:val="Naslov2"/>
        <w:jc w:val="both"/>
      </w:pPr>
      <w:bookmarkStart w:id="163" w:name="_Toc8815473"/>
      <w:r w:rsidRPr="00764313">
        <w:t>Rok za izjavljivanje žalbe na dokumentaciju o nabavi te naziv i adresa žalbenog tijela</w:t>
      </w:r>
      <w:bookmarkEnd w:id="163"/>
    </w:p>
    <w:p w14:paraId="4ECA1C4D" w14:textId="77777777" w:rsidR="00464155" w:rsidRPr="00096365" w:rsidRDefault="00464155" w:rsidP="00764313">
      <w:pPr>
        <w:pStyle w:val="Bezproreda"/>
        <w:spacing w:after="240"/>
        <w:jc w:val="both"/>
        <w:rPr>
          <w:rFonts w:ascii="Arial" w:hAnsi="Arial" w:cs="Arial"/>
          <w:bCs/>
          <w:sz w:val="24"/>
          <w:szCs w:val="24"/>
        </w:rPr>
      </w:pPr>
      <w:r w:rsidRPr="00096365">
        <w:rPr>
          <w:rFonts w:ascii="Arial" w:hAnsi="Arial" w:cs="Arial"/>
          <w:bCs/>
          <w:sz w:val="24"/>
          <w:szCs w:val="24"/>
        </w:rPr>
        <w:t xml:space="preserve">Za rješavanje o žalbama </w:t>
      </w:r>
      <w:r>
        <w:rPr>
          <w:rFonts w:ascii="Arial" w:hAnsi="Arial" w:cs="Arial"/>
          <w:bCs/>
          <w:sz w:val="24"/>
          <w:szCs w:val="24"/>
        </w:rPr>
        <w:t xml:space="preserve"> izjavljenima sukladno odredbama ZJN 2016 i </w:t>
      </w:r>
      <w:r w:rsidRPr="00096365">
        <w:rPr>
          <w:rFonts w:ascii="Arial" w:hAnsi="Arial" w:cs="Arial"/>
          <w:bCs/>
          <w:sz w:val="24"/>
          <w:szCs w:val="24"/>
        </w:rPr>
        <w:t>nadležna je Državna komisija</w:t>
      </w:r>
      <w:r w:rsidRPr="003F35D2">
        <w:rPr>
          <w:rFonts w:ascii="Arial" w:hAnsi="Arial" w:cs="Arial"/>
          <w:bCs/>
          <w:sz w:val="24"/>
          <w:szCs w:val="24"/>
        </w:rPr>
        <w:t xml:space="preserve"> </w:t>
      </w:r>
      <w:r w:rsidRPr="00096365">
        <w:rPr>
          <w:rFonts w:ascii="Arial" w:hAnsi="Arial" w:cs="Arial"/>
          <w:bCs/>
          <w:sz w:val="24"/>
          <w:szCs w:val="24"/>
        </w:rPr>
        <w:t>za kontrolu postupaka javne nabave (u daljnjem tekstu: Državna komisija</w:t>
      </w:r>
      <w:r>
        <w:rPr>
          <w:rFonts w:ascii="Arial" w:hAnsi="Arial" w:cs="Arial"/>
          <w:bCs/>
          <w:sz w:val="24"/>
          <w:szCs w:val="24"/>
        </w:rPr>
        <w:t>)</w:t>
      </w:r>
      <w:r w:rsidRPr="00096365">
        <w:rPr>
          <w:rFonts w:ascii="Arial" w:hAnsi="Arial" w:cs="Arial"/>
          <w:bCs/>
          <w:sz w:val="24"/>
          <w:szCs w:val="24"/>
        </w:rPr>
        <w:t>.</w:t>
      </w:r>
    </w:p>
    <w:p w14:paraId="3AAC9C1A" w14:textId="77777777" w:rsidR="00464155" w:rsidRPr="00096365" w:rsidRDefault="00464155" w:rsidP="00764313">
      <w:pPr>
        <w:pStyle w:val="Bezproreda"/>
        <w:spacing w:after="240"/>
        <w:jc w:val="both"/>
        <w:rPr>
          <w:rFonts w:ascii="Arial" w:hAnsi="Arial" w:cs="Arial"/>
          <w:bCs/>
          <w:sz w:val="24"/>
          <w:szCs w:val="24"/>
        </w:rPr>
      </w:pPr>
      <w:r w:rsidRPr="00096365">
        <w:rPr>
          <w:rFonts w:ascii="Arial" w:hAnsi="Arial" w:cs="Arial"/>
          <w:bCs/>
          <w:sz w:val="24"/>
          <w:szCs w:val="24"/>
        </w:rPr>
        <w:t xml:space="preserve">Žalba se izjavljuje </w:t>
      </w:r>
      <w:r>
        <w:rPr>
          <w:rFonts w:ascii="Arial" w:hAnsi="Arial" w:cs="Arial"/>
          <w:bCs/>
          <w:sz w:val="24"/>
          <w:szCs w:val="24"/>
        </w:rPr>
        <w:t xml:space="preserve">Državnoj komisiji </w:t>
      </w:r>
      <w:r w:rsidRPr="00096365">
        <w:rPr>
          <w:rFonts w:ascii="Arial" w:hAnsi="Arial" w:cs="Arial"/>
          <w:bCs/>
          <w:sz w:val="24"/>
          <w:szCs w:val="24"/>
        </w:rPr>
        <w:t xml:space="preserve">u pisanom obliku. </w:t>
      </w:r>
    </w:p>
    <w:p w14:paraId="0AED5B07" w14:textId="77777777" w:rsidR="00464155" w:rsidRDefault="00464155" w:rsidP="00764313">
      <w:pPr>
        <w:pStyle w:val="Bezproreda"/>
        <w:spacing w:after="240"/>
        <w:jc w:val="both"/>
        <w:rPr>
          <w:rFonts w:ascii="Arial" w:hAnsi="Arial" w:cs="Arial"/>
          <w:sz w:val="24"/>
          <w:szCs w:val="24"/>
        </w:rPr>
      </w:pPr>
      <w:r w:rsidRPr="00EC1736">
        <w:rPr>
          <w:rFonts w:ascii="Arial" w:hAnsi="Arial" w:cs="Arial"/>
          <w:sz w:val="24"/>
          <w:szCs w:val="24"/>
        </w:rPr>
        <w:t xml:space="preserve">Žalba se dostavlja </w:t>
      </w:r>
      <w:r w:rsidRPr="00365123">
        <w:rPr>
          <w:rFonts w:ascii="Arial" w:hAnsi="Arial" w:cs="Arial"/>
          <w:sz w:val="24"/>
          <w:szCs w:val="24"/>
        </w:rPr>
        <w:t>na adresu Koturaška cesta 43/IV, 10000 Zagreb</w:t>
      </w:r>
      <w:r>
        <w:rPr>
          <w:rFonts w:ascii="Arial" w:hAnsi="Arial" w:cs="Arial"/>
          <w:sz w:val="24"/>
          <w:szCs w:val="24"/>
        </w:rPr>
        <w:t>,</w:t>
      </w:r>
      <w:r w:rsidRPr="00365123">
        <w:rPr>
          <w:rFonts w:ascii="Arial" w:hAnsi="Arial" w:cs="Arial"/>
          <w:sz w:val="24"/>
          <w:szCs w:val="24"/>
        </w:rPr>
        <w:t xml:space="preserve"> </w:t>
      </w:r>
      <w:r w:rsidRPr="00EC1736">
        <w:rPr>
          <w:rFonts w:ascii="Arial" w:hAnsi="Arial" w:cs="Arial"/>
          <w:sz w:val="24"/>
          <w:szCs w:val="24"/>
        </w:rPr>
        <w:t>neposredno, putem ovlaštenog davatelja poštanskih usluga ili elektroničkim sredstvima komunikacije putem međusobno povezanih informacijskih sustava Državne komisije i EOJN RH.</w:t>
      </w:r>
    </w:p>
    <w:p w14:paraId="4EC9DD41" w14:textId="77777777" w:rsidR="00464155" w:rsidRDefault="00464155" w:rsidP="00764313">
      <w:pPr>
        <w:pStyle w:val="Bezproreda"/>
        <w:spacing w:after="240"/>
        <w:jc w:val="both"/>
        <w:rPr>
          <w:rFonts w:ascii="Arial" w:hAnsi="Arial" w:cs="Arial"/>
          <w:sz w:val="24"/>
          <w:szCs w:val="24"/>
        </w:rPr>
      </w:pPr>
      <w:r w:rsidRPr="00096365">
        <w:rPr>
          <w:rFonts w:ascii="Arial" w:hAnsi="Arial" w:cs="Arial"/>
          <w:sz w:val="24"/>
          <w:szCs w:val="24"/>
        </w:rPr>
        <w:t>Istodobno s dostavljanjem žalbe Državnoj komisiji, žalitelj je obvezan primjerak žalbe dostaviti i naručitelju</w:t>
      </w:r>
      <w:r>
        <w:rPr>
          <w:rFonts w:ascii="Arial" w:hAnsi="Arial" w:cs="Arial"/>
          <w:sz w:val="24"/>
          <w:szCs w:val="24"/>
        </w:rPr>
        <w:t xml:space="preserve"> u roku za žalbu,</w:t>
      </w:r>
      <w:r w:rsidRPr="00096365">
        <w:rPr>
          <w:rFonts w:ascii="Arial" w:hAnsi="Arial" w:cs="Arial"/>
          <w:sz w:val="24"/>
          <w:szCs w:val="24"/>
        </w:rPr>
        <w:t xml:space="preserve"> na dokaziv način. </w:t>
      </w:r>
    </w:p>
    <w:p w14:paraId="161C6007" w14:textId="77777777" w:rsidR="00464155" w:rsidRPr="00096365" w:rsidRDefault="00464155" w:rsidP="00764313">
      <w:pPr>
        <w:pStyle w:val="Bezproreda"/>
        <w:jc w:val="both"/>
        <w:rPr>
          <w:rFonts w:ascii="Arial" w:hAnsi="Arial" w:cs="Arial"/>
          <w:sz w:val="24"/>
          <w:szCs w:val="24"/>
        </w:rPr>
      </w:pPr>
      <w:r w:rsidRPr="00096365">
        <w:rPr>
          <w:rFonts w:ascii="Arial" w:hAnsi="Arial" w:cs="Arial"/>
          <w:sz w:val="24"/>
          <w:szCs w:val="24"/>
        </w:rPr>
        <w:t xml:space="preserve">Žalba se izjavljuje u roku od </w:t>
      </w:r>
      <w:r w:rsidRPr="00096365">
        <w:rPr>
          <w:rFonts w:ascii="Arial" w:hAnsi="Arial" w:cs="Arial"/>
          <w:b/>
          <w:bCs/>
          <w:sz w:val="24"/>
          <w:szCs w:val="24"/>
        </w:rPr>
        <w:t>10 dana</w:t>
      </w:r>
      <w:r w:rsidRPr="00096365">
        <w:rPr>
          <w:rFonts w:ascii="Arial" w:hAnsi="Arial" w:cs="Arial"/>
          <w:bCs/>
          <w:sz w:val="24"/>
          <w:szCs w:val="24"/>
        </w:rPr>
        <w:t>, i to</w:t>
      </w:r>
      <w:r w:rsidRPr="00096365">
        <w:rPr>
          <w:rFonts w:ascii="Arial" w:hAnsi="Arial" w:cs="Arial"/>
          <w:sz w:val="24"/>
          <w:szCs w:val="24"/>
        </w:rPr>
        <w:t xml:space="preserve"> od dana:</w:t>
      </w:r>
    </w:p>
    <w:p w14:paraId="599CB539" w14:textId="77777777" w:rsidR="00464155" w:rsidRPr="0009636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poziva na nadmetanje, u odnosu na sadržaj poziva ili dokumentacije o nabavi</w:t>
      </w:r>
    </w:p>
    <w:p w14:paraId="6BE12CE3" w14:textId="77777777" w:rsidR="00464155" w:rsidRPr="0009636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obavijesti o ispravku, u odnosu na sadržaj ispravka</w:t>
      </w:r>
    </w:p>
    <w:p w14:paraId="3883F0DC" w14:textId="77777777" w:rsidR="00464155" w:rsidRPr="0009636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izmjene dokumentacije o nabavi, u odnosu na sadržaj izmjene dokumentacije</w:t>
      </w:r>
    </w:p>
    <w:p w14:paraId="38BBED15" w14:textId="77777777" w:rsidR="00464155" w:rsidRPr="0009636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otvaranja ponuda u odnosu na propuštanje Naručitelja da valjano odgovori na pravodobno dostavljen zahtjev dodatne informacije, objašnjenja ili izmjene dokumentacije o nabavi te na postupak otvaranja ponuda</w:t>
      </w:r>
    </w:p>
    <w:p w14:paraId="1C830B35" w14:textId="77777777" w:rsidR="00464155" w:rsidRDefault="00464155" w:rsidP="00764313">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primitka odluke o odabiru ili poništenju, u odnosu na postupak pregleda, ocjene i odabira ponuda, ili razloge poništenja.</w:t>
      </w:r>
    </w:p>
    <w:p w14:paraId="6A51BC27" w14:textId="77777777" w:rsidR="00464155" w:rsidRPr="00096365" w:rsidRDefault="00464155" w:rsidP="00764313">
      <w:pPr>
        <w:pStyle w:val="Bezproreda"/>
        <w:ind w:left="851" w:hanging="425"/>
        <w:jc w:val="both"/>
        <w:rPr>
          <w:rFonts w:ascii="Arial" w:hAnsi="Arial" w:cs="Arial"/>
          <w:sz w:val="24"/>
          <w:szCs w:val="24"/>
        </w:rPr>
      </w:pPr>
    </w:p>
    <w:p w14:paraId="5CAC2472" w14:textId="77777777" w:rsidR="00464155" w:rsidRPr="00096365" w:rsidRDefault="00464155" w:rsidP="00764313">
      <w:pPr>
        <w:pStyle w:val="Bezproreda"/>
        <w:spacing w:after="240"/>
        <w:jc w:val="both"/>
        <w:rPr>
          <w:rFonts w:ascii="Arial" w:hAnsi="Arial" w:cs="Arial"/>
          <w:sz w:val="24"/>
          <w:szCs w:val="24"/>
        </w:rPr>
      </w:pPr>
      <w:r w:rsidRPr="00096365">
        <w:rPr>
          <w:rFonts w:ascii="Arial" w:hAnsi="Arial" w:cs="Arial"/>
          <w:sz w:val="24"/>
          <w:szCs w:val="24"/>
        </w:rPr>
        <w:t>Žalitelj koji je propustio izjaviti žalbu u određenoj fazi otvorenog postupka javne nabave sukladno gore navedenim opcijama nema pravo na žalbu u kasnijoj fazi postupka za prethodnu fazu.</w:t>
      </w:r>
    </w:p>
    <w:p w14:paraId="1BFEA85B" w14:textId="591E36D0" w:rsidR="00464155" w:rsidRDefault="00464155" w:rsidP="00764313">
      <w:pPr>
        <w:pStyle w:val="Bezproreda"/>
        <w:spacing w:after="240"/>
        <w:jc w:val="both"/>
        <w:rPr>
          <w:rFonts w:ascii="Arial" w:hAnsi="Arial" w:cs="Arial"/>
          <w:b/>
          <w:sz w:val="24"/>
          <w:szCs w:val="24"/>
        </w:rPr>
      </w:pPr>
      <w:r w:rsidRPr="00096365">
        <w:rPr>
          <w:rFonts w:ascii="Arial" w:hAnsi="Arial" w:cs="Arial"/>
          <w:sz w:val="24"/>
          <w:szCs w:val="24"/>
        </w:rPr>
        <w:t xml:space="preserve">Žalba mora sadržavati najmanje podatke i dokaze navedene u članku 420. </w:t>
      </w:r>
      <w:r>
        <w:rPr>
          <w:rFonts w:ascii="Arial" w:hAnsi="Arial" w:cs="Arial"/>
          <w:sz w:val="24"/>
          <w:szCs w:val="24"/>
        </w:rPr>
        <w:t>ZJN 2016.</w:t>
      </w:r>
    </w:p>
    <w:p w14:paraId="358110A0" w14:textId="77777777" w:rsidR="00464155" w:rsidRPr="00096365" w:rsidRDefault="00464155" w:rsidP="007933D4">
      <w:pPr>
        <w:pStyle w:val="Bezproreda"/>
        <w:jc w:val="center"/>
        <w:rPr>
          <w:rFonts w:ascii="Arial" w:hAnsi="Arial" w:cs="Arial"/>
          <w:b/>
          <w:sz w:val="24"/>
          <w:szCs w:val="24"/>
        </w:rPr>
      </w:pPr>
      <w:r w:rsidRPr="00096365">
        <w:rPr>
          <w:rFonts w:ascii="Arial" w:hAnsi="Arial" w:cs="Arial"/>
          <w:b/>
          <w:sz w:val="24"/>
          <w:szCs w:val="24"/>
        </w:rPr>
        <w:t>FOND ZA ZAŠTITU OKOLIŠA</w:t>
      </w:r>
    </w:p>
    <w:p w14:paraId="64009665" w14:textId="7729A918" w:rsidR="00464155" w:rsidRDefault="00464155" w:rsidP="007933D4">
      <w:pPr>
        <w:pStyle w:val="Bezproreda"/>
        <w:jc w:val="center"/>
        <w:rPr>
          <w:rFonts w:ascii="Arial" w:hAnsi="Arial" w:cs="Arial"/>
          <w:b/>
          <w:sz w:val="24"/>
          <w:szCs w:val="24"/>
        </w:rPr>
      </w:pPr>
      <w:r w:rsidRPr="00096365">
        <w:rPr>
          <w:rFonts w:ascii="Arial" w:hAnsi="Arial" w:cs="Arial"/>
          <w:b/>
          <w:sz w:val="24"/>
          <w:szCs w:val="24"/>
        </w:rPr>
        <w:t xml:space="preserve"> I ENERGETSKU UČINKOVITOST</w:t>
      </w:r>
    </w:p>
    <w:p w14:paraId="052A61A8" w14:textId="77777777" w:rsidR="00AC47F5" w:rsidRDefault="00AC47F5" w:rsidP="007933D4">
      <w:pPr>
        <w:pStyle w:val="Bezproreda"/>
        <w:jc w:val="center"/>
        <w:rPr>
          <w:rFonts w:ascii="Arial" w:hAnsi="Arial" w:cs="Arial"/>
          <w:b/>
          <w:sz w:val="24"/>
          <w:szCs w:val="24"/>
        </w:rPr>
      </w:pPr>
    </w:p>
    <w:p w14:paraId="45F10E72" w14:textId="77777777" w:rsidR="00AC47F5" w:rsidRDefault="00AC47F5" w:rsidP="007933D4">
      <w:pPr>
        <w:pStyle w:val="Bezproreda"/>
        <w:jc w:val="center"/>
        <w:rPr>
          <w:rFonts w:ascii="Arial" w:hAnsi="Arial" w:cs="Arial"/>
          <w:b/>
          <w:sz w:val="24"/>
          <w:szCs w:val="24"/>
        </w:rPr>
      </w:pPr>
    </w:p>
    <w:p w14:paraId="7BC69FA1" w14:textId="77777777" w:rsidR="00935D4C" w:rsidRDefault="00935D4C" w:rsidP="00F825B8">
      <w:pPr>
        <w:widowControl/>
        <w:autoSpaceDE/>
        <w:autoSpaceDN/>
        <w:adjustRightInd/>
        <w:spacing w:line="276" w:lineRule="auto"/>
        <w:rPr>
          <w:rFonts w:cs="Arial"/>
          <w:b/>
          <w:szCs w:val="24"/>
        </w:rPr>
      </w:pPr>
    </w:p>
    <w:p w14:paraId="3B396072" w14:textId="77777777" w:rsidR="008D5209" w:rsidRDefault="008D5209" w:rsidP="00F825B8">
      <w:pPr>
        <w:widowControl/>
        <w:autoSpaceDE/>
        <w:autoSpaceDN/>
        <w:adjustRightInd/>
        <w:spacing w:line="276" w:lineRule="auto"/>
        <w:rPr>
          <w:rFonts w:cs="Arial"/>
          <w:b/>
          <w:szCs w:val="24"/>
        </w:rPr>
      </w:pPr>
    </w:p>
    <w:p w14:paraId="2335C404" w14:textId="77777777" w:rsidR="008D5209" w:rsidRDefault="008D5209" w:rsidP="00F825B8">
      <w:pPr>
        <w:widowControl/>
        <w:autoSpaceDE/>
        <w:autoSpaceDN/>
        <w:adjustRightInd/>
        <w:spacing w:line="276" w:lineRule="auto"/>
        <w:rPr>
          <w:rFonts w:cs="Arial"/>
          <w:b/>
          <w:szCs w:val="24"/>
        </w:rPr>
      </w:pPr>
    </w:p>
    <w:p w14:paraId="46CC43E4" w14:textId="77777777" w:rsidR="00972929" w:rsidRDefault="00972929" w:rsidP="00F825B8">
      <w:pPr>
        <w:widowControl/>
        <w:autoSpaceDE/>
        <w:autoSpaceDN/>
        <w:adjustRightInd/>
        <w:spacing w:line="276" w:lineRule="auto"/>
        <w:rPr>
          <w:rFonts w:cs="Arial"/>
          <w:b/>
          <w:szCs w:val="24"/>
        </w:rPr>
      </w:pPr>
    </w:p>
    <w:p w14:paraId="2EB07BB4" w14:textId="4ECAD9F0" w:rsidR="00F825B8" w:rsidRPr="0056102A" w:rsidRDefault="00F825B8" w:rsidP="00F825B8">
      <w:pPr>
        <w:widowControl/>
        <w:autoSpaceDE/>
        <w:autoSpaceDN/>
        <w:adjustRightInd/>
        <w:spacing w:line="276" w:lineRule="auto"/>
        <w:rPr>
          <w:rFonts w:cs="Arial"/>
          <w:b/>
          <w:szCs w:val="24"/>
        </w:rPr>
      </w:pPr>
      <w:r w:rsidRPr="0056102A">
        <w:rPr>
          <w:rFonts w:cs="Arial"/>
          <w:b/>
          <w:szCs w:val="24"/>
        </w:rPr>
        <w:lastRenderedPageBreak/>
        <w:t xml:space="preserve">Obrazac </w:t>
      </w:r>
      <w:r>
        <w:rPr>
          <w:rFonts w:cs="Arial"/>
          <w:b/>
          <w:szCs w:val="24"/>
        </w:rPr>
        <w:t>1</w:t>
      </w:r>
      <w:r w:rsidRPr="0056102A">
        <w:rPr>
          <w:rFonts w:cs="Arial"/>
          <w:b/>
          <w:szCs w:val="24"/>
        </w:rPr>
        <w:t xml:space="preserve">. - Troškovnik </w:t>
      </w:r>
    </w:p>
    <w:p w14:paraId="43866DD9" w14:textId="1B7FC858" w:rsidR="00F825B8" w:rsidRPr="00F825B8" w:rsidRDefault="00361D12" w:rsidP="00F825B8">
      <w:pPr>
        <w:pStyle w:val="Odlomakpopisa"/>
        <w:widowControl/>
        <w:numPr>
          <w:ilvl w:val="0"/>
          <w:numId w:val="7"/>
        </w:numPr>
        <w:autoSpaceDE/>
        <w:autoSpaceDN/>
        <w:adjustRightInd/>
        <w:spacing w:after="200" w:line="276" w:lineRule="auto"/>
        <w:rPr>
          <w:szCs w:val="24"/>
        </w:rPr>
      </w:pPr>
      <w:r>
        <w:rPr>
          <w:szCs w:val="24"/>
        </w:rPr>
        <w:t>dostupan za preuzimanje u e</w:t>
      </w:r>
      <w:r w:rsidR="00F825B8" w:rsidRPr="00F825B8">
        <w:rPr>
          <w:szCs w:val="24"/>
        </w:rPr>
        <w:t>xcel formatu putem sustava EOJN RH.</w:t>
      </w:r>
    </w:p>
    <w:p w14:paraId="4CDA0D49" w14:textId="3AF8C313" w:rsidR="00A66C30" w:rsidRDefault="00A66C30" w:rsidP="003D6AAD">
      <w:pPr>
        <w:widowControl/>
        <w:autoSpaceDE/>
        <w:autoSpaceDN/>
        <w:adjustRightInd/>
        <w:spacing w:line="276" w:lineRule="auto"/>
        <w:rPr>
          <w:rFonts w:cs="Arial"/>
          <w:b/>
          <w:szCs w:val="24"/>
        </w:rPr>
      </w:pPr>
      <w:r w:rsidRPr="0056102A">
        <w:rPr>
          <w:rFonts w:cs="Arial"/>
          <w:b/>
          <w:szCs w:val="24"/>
        </w:rPr>
        <w:t xml:space="preserve">Obrazac </w:t>
      </w:r>
      <w:r w:rsidR="00F825B8">
        <w:rPr>
          <w:rFonts w:cs="Arial"/>
          <w:b/>
          <w:szCs w:val="24"/>
        </w:rPr>
        <w:t>2</w:t>
      </w:r>
      <w:r w:rsidRPr="0056102A">
        <w:rPr>
          <w:rFonts w:cs="Arial"/>
          <w:b/>
          <w:szCs w:val="24"/>
        </w:rPr>
        <w:t>. – ESPD obrazac</w:t>
      </w:r>
    </w:p>
    <w:p w14:paraId="1A71ACF8" w14:textId="37430C82" w:rsidR="00361D12" w:rsidRPr="00935D4C" w:rsidRDefault="00361D12" w:rsidP="00361D12">
      <w:pPr>
        <w:pStyle w:val="Odlomakpopisa"/>
        <w:widowControl/>
        <w:numPr>
          <w:ilvl w:val="0"/>
          <w:numId w:val="7"/>
        </w:numPr>
        <w:autoSpaceDE/>
        <w:autoSpaceDN/>
        <w:adjustRightInd/>
        <w:spacing w:line="276" w:lineRule="auto"/>
        <w:rPr>
          <w:b/>
          <w:szCs w:val="24"/>
        </w:rPr>
      </w:pPr>
      <w:r>
        <w:t>zaseban dokument priložen u xml i pdf formatu u EOJN RH</w:t>
      </w:r>
    </w:p>
    <w:p w14:paraId="6E71C6C5" w14:textId="77777777" w:rsidR="00935D4C" w:rsidRDefault="00935D4C" w:rsidP="00935D4C">
      <w:pPr>
        <w:widowControl/>
        <w:autoSpaceDE/>
        <w:autoSpaceDN/>
        <w:adjustRightInd/>
        <w:spacing w:line="276" w:lineRule="auto"/>
        <w:rPr>
          <w:b/>
          <w:szCs w:val="24"/>
        </w:rPr>
      </w:pPr>
    </w:p>
    <w:p w14:paraId="6475D89D" w14:textId="01C91136" w:rsidR="00935D4C" w:rsidRDefault="00935D4C" w:rsidP="00935D4C">
      <w:pPr>
        <w:widowControl/>
        <w:autoSpaceDE/>
        <w:autoSpaceDN/>
        <w:adjustRightInd/>
        <w:spacing w:line="276" w:lineRule="auto"/>
        <w:rPr>
          <w:rFonts w:cs="Arial"/>
          <w:b/>
          <w:szCs w:val="24"/>
        </w:rPr>
      </w:pPr>
      <w:r w:rsidRPr="0056102A">
        <w:rPr>
          <w:rFonts w:cs="Arial"/>
          <w:b/>
          <w:szCs w:val="24"/>
        </w:rPr>
        <w:t xml:space="preserve">Obrazac </w:t>
      </w:r>
      <w:r>
        <w:rPr>
          <w:rFonts w:cs="Arial"/>
          <w:b/>
          <w:szCs w:val="24"/>
        </w:rPr>
        <w:t>3. – Izjava o ponuđenim dodatnim kriterijima odabira</w:t>
      </w:r>
    </w:p>
    <w:p w14:paraId="0C1AC5B4" w14:textId="5707C3B8" w:rsidR="00935D4C" w:rsidRPr="00F825B8" w:rsidRDefault="00935D4C" w:rsidP="00935D4C">
      <w:pPr>
        <w:pStyle w:val="Odlomakpopisa"/>
        <w:widowControl/>
        <w:numPr>
          <w:ilvl w:val="0"/>
          <w:numId w:val="7"/>
        </w:numPr>
        <w:autoSpaceDE/>
        <w:autoSpaceDN/>
        <w:adjustRightInd/>
        <w:spacing w:after="200" w:line="276" w:lineRule="auto"/>
        <w:rPr>
          <w:szCs w:val="24"/>
        </w:rPr>
      </w:pPr>
      <w:r>
        <w:rPr>
          <w:szCs w:val="24"/>
        </w:rPr>
        <w:t>dostupan za preuzimanje u word</w:t>
      </w:r>
      <w:r w:rsidRPr="00F825B8">
        <w:rPr>
          <w:szCs w:val="24"/>
        </w:rPr>
        <w:t xml:space="preserve"> formatu putem sustava EOJN RH.</w:t>
      </w:r>
    </w:p>
    <w:p w14:paraId="2EA75508" w14:textId="77777777" w:rsidR="00935D4C" w:rsidRPr="00935D4C" w:rsidRDefault="00935D4C" w:rsidP="00935D4C">
      <w:pPr>
        <w:widowControl/>
        <w:autoSpaceDE/>
        <w:autoSpaceDN/>
        <w:adjustRightInd/>
        <w:spacing w:line="276" w:lineRule="auto"/>
        <w:rPr>
          <w:b/>
          <w:szCs w:val="24"/>
        </w:rPr>
      </w:pPr>
    </w:p>
    <w:p w14:paraId="746085FE" w14:textId="77777777" w:rsidR="00F825B8" w:rsidRDefault="00F825B8" w:rsidP="00A66C30">
      <w:pPr>
        <w:widowControl/>
        <w:autoSpaceDE/>
        <w:autoSpaceDN/>
        <w:adjustRightInd/>
        <w:spacing w:line="276" w:lineRule="auto"/>
        <w:rPr>
          <w:rFonts w:cs="Arial"/>
          <w:b/>
          <w:szCs w:val="24"/>
        </w:rPr>
      </w:pPr>
    </w:p>
    <w:p w14:paraId="15E62485" w14:textId="77777777" w:rsidR="00F825B8" w:rsidRDefault="00F825B8" w:rsidP="00A66C30">
      <w:pPr>
        <w:widowControl/>
        <w:autoSpaceDE/>
        <w:autoSpaceDN/>
        <w:adjustRightInd/>
        <w:spacing w:line="276" w:lineRule="auto"/>
        <w:rPr>
          <w:rFonts w:cs="Arial"/>
          <w:b/>
          <w:szCs w:val="24"/>
        </w:rPr>
      </w:pPr>
    </w:p>
    <w:p w14:paraId="3913B053" w14:textId="77777777" w:rsidR="00F825B8" w:rsidRDefault="00F825B8" w:rsidP="00A66C30">
      <w:pPr>
        <w:widowControl/>
        <w:autoSpaceDE/>
        <w:autoSpaceDN/>
        <w:adjustRightInd/>
        <w:spacing w:line="276" w:lineRule="auto"/>
        <w:rPr>
          <w:rFonts w:cs="Arial"/>
          <w:b/>
          <w:szCs w:val="24"/>
        </w:rPr>
      </w:pPr>
    </w:p>
    <w:p w14:paraId="436027DC" w14:textId="77777777" w:rsidR="00F825B8" w:rsidRDefault="00F825B8" w:rsidP="00A66C30">
      <w:pPr>
        <w:widowControl/>
        <w:autoSpaceDE/>
        <w:autoSpaceDN/>
        <w:adjustRightInd/>
        <w:spacing w:line="276" w:lineRule="auto"/>
        <w:rPr>
          <w:rFonts w:cs="Arial"/>
          <w:b/>
          <w:szCs w:val="24"/>
        </w:rPr>
      </w:pPr>
    </w:p>
    <w:p w14:paraId="5AE5F63E" w14:textId="77777777" w:rsidR="00F825B8" w:rsidRDefault="00F825B8" w:rsidP="00A66C30">
      <w:pPr>
        <w:widowControl/>
        <w:autoSpaceDE/>
        <w:autoSpaceDN/>
        <w:adjustRightInd/>
        <w:spacing w:line="276" w:lineRule="auto"/>
        <w:rPr>
          <w:rFonts w:cs="Arial"/>
          <w:b/>
          <w:szCs w:val="24"/>
        </w:rPr>
      </w:pPr>
    </w:p>
    <w:p w14:paraId="432481C3" w14:textId="77777777" w:rsidR="00F825B8" w:rsidRDefault="00F825B8" w:rsidP="00A66C30">
      <w:pPr>
        <w:widowControl/>
        <w:autoSpaceDE/>
        <w:autoSpaceDN/>
        <w:adjustRightInd/>
        <w:spacing w:line="276" w:lineRule="auto"/>
        <w:rPr>
          <w:rFonts w:cs="Arial"/>
          <w:b/>
          <w:szCs w:val="24"/>
        </w:rPr>
      </w:pPr>
    </w:p>
    <w:p w14:paraId="6A92FC7D" w14:textId="77777777" w:rsidR="00F825B8" w:rsidRDefault="00F825B8" w:rsidP="00A66C30">
      <w:pPr>
        <w:widowControl/>
        <w:autoSpaceDE/>
        <w:autoSpaceDN/>
        <w:adjustRightInd/>
        <w:spacing w:line="276" w:lineRule="auto"/>
        <w:rPr>
          <w:rFonts w:cs="Arial"/>
          <w:b/>
          <w:szCs w:val="24"/>
        </w:rPr>
      </w:pPr>
    </w:p>
    <w:p w14:paraId="23ED41C5" w14:textId="77777777" w:rsidR="00F825B8" w:rsidRDefault="00F825B8" w:rsidP="00A66C30">
      <w:pPr>
        <w:widowControl/>
        <w:autoSpaceDE/>
        <w:autoSpaceDN/>
        <w:adjustRightInd/>
        <w:spacing w:line="276" w:lineRule="auto"/>
        <w:rPr>
          <w:rFonts w:cs="Arial"/>
          <w:b/>
          <w:szCs w:val="24"/>
        </w:rPr>
      </w:pPr>
    </w:p>
    <w:p w14:paraId="0DC031AB" w14:textId="77777777" w:rsidR="00A66C30" w:rsidRDefault="00A66C30" w:rsidP="00A66C30">
      <w:pPr>
        <w:widowControl/>
        <w:autoSpaceDE/>
        <w:autoSpaceDN/>
        <w:adjustRightInd/>
        <w:spacing w:after="200" w:line="276" w:lineRule="auto"/>
        <w:rPr>
          <w:rFonts w:cs="Arial"/>
          <w:szCs w:val="24"/>
        </w:rPr>
      </w:pPr>
    </w:p>
    <w:p w14:paraId="21F2C577" w14:textId="798E2ADD" w:rsidR="00510BC2" w:rsidRDefault="00510BC2" w:rsidP="007933D4">
      <w:pPr>
        <w:rPr>
          <w:rFonts w:cs="Arial"/>
          <w:szCs w:val="24"/>
        </w:rPr>
      </w:pPr>
    </w:p>
    <w:sectPr w:rsidR="00510BC2" w:rsidSect="008C3996">
      <w:headerReference w:type="even" r:id="rId22"/>
      <w:headerReference w:type="default" r:id="rId23"/>
      <w:footerReference w:type="even" r:id="rId24"/>
      <w:footerReference w:type="default" r:id="rId25"/>
      <w:headerReference w:type="first" r:id="rId26"/>
      <w:footerReference w:type="first" r:id="rId27"/>
      <w:pgSz w:w="11907" w:h="16839" w:code="9"/>
      <w:pgMar w:top="1417" w:right="1417" w:bottom="1417" w:left="1417"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129A2" w14:textId="77777777" w:rsidR="00833E7F" w:rsidRDefault="00833E7F" w:rsidP="00A8795F">
      <w:r>
        <w:separator/>
      </w:r>
    </w:p>
  </w:endnote>
  <w:endnote w:type="continuationSeparator" w:id="0">
    <w:p w14:paraId="793A9EF9" w14:textId="77777777" w:rsidR="00833E7F" w:rsidRDefault="00833E7F"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Swis721 BT">
    <w:altName w:val="Arial"/>
    <w:charset w:val="00"/>
    <w:family w:val="swiss"/>
    <w:pitch w:val="variable"/>
    <w:sig w:usb0="00000001"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AFF" w:usb1="C0007841"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CarolinaBar-B39-25F2">
    <w:panose1 w:val="020B0603050302020204"/>
    <w:charset w:val="00"/>
    <w:family w:val="swiss"/>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F8D84" w14:textId="7B5CE7EA" w:rsidR="00833E7F" w:rsidRPr="00203F65" w:rsidRDefault="00203F65" w:rsidP="00203F65">
    <w:pPr>
      <w:pStyle w:val="Podnoje"/>
      <w:jc w:val="right"/>
    </w:pPr>
    <w:fldSimple w:instr=" DOCPROPERTY bjFooterEvenPageDocProperty \* MERGEFORMAT " w:fldLock="1">
      <w:r w:rsidRPr="00203F65">
        <w:rPr>
          <w:rFonts w:ascii="Times New Roman" w:hAnsi="Times New Roman"/>
          <w:i/>
          <w:color w:val="000000"/>
          <w:sz w:val="20"/>
        </w:rPr>
        <w:t>Stupanj klasifikacije:</w:t>
      </w:r>
      <w:r w:rsidRPr="00203F65">
        <w:rPr>
          <w:rFonts w:ascii="Times New Roman" w:hAnsi="Times New Roman"/>
          <w:color w:val="000000"/>
          <w:sz w:val="20"/>
        </w:rPr>
        <w:t xml:space="preserve"> </w:t>
      </w:r>
      <w:r w:rsidRPr="00203F65">
        <w:rPr>
          <w:rFonts w:ascii="Tahoma" w:hAnsi="Tahoma" w:cs="Tahoma"/>
          <w:b/>
          <w:color w:val="0000C0"/>
          <w:sz w:val="20"/>
        </w:rPr>
        <w:t>SLUŽBENO</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1111" w14:textId="2E8E3BE9" w:rsidR="00203F65" w:rsidRDefault="00203F65" w:rsidP="00203F65">
    <w:pPr>
      <w:pStyle w:val="Podnoje"/>
      <w:pBdr>
        <w:top w:val="thinThickSmallGap" w:sz="24" w:space="1" w:color="622423" w:themeColor="accent2" w:themeShade="7F"/>
      </w:pBdr>
      <w:jc w:val="right"/>
      <w:rPr>
        <w:rFonts w:asciiTheme="majorHAnsi" w:hAnsiTheme="majorHAnsi"/>
      </w:rPr>
    </w:pPr>
    <w:r>
      <w:rPr>
        <w:rFonts w:asciiTheme="majorHAnsi" w:hAnsiTheme="majorHAnsi"/>
      </w:rPr>
      <w:fldChar w:fldCharType="begin" w:fldLock="1"/>
    </w:r>
    <w:r>
      <w:rPr>
        <w:rFonts w:asciiTheme="majorHAnsi" w:hAnsiTheme="majorHAnsi"/>
      </w:rPr>
      <w:instrText xml:space="preserve"> DOCPROPERTY bjFooterBothDocProperty \* MERGEFORMAT </w:instrText>
    </w:r>
    <w:r>
      <w:rPr>
        <w:rFonts w:asciiTheme="majorHAnsi" w:hAnsiTheme="majorHAnsi"/>
      </w:rPr>
      <w:fldChar w:fldCharType="separate"/>
    </w:r>
    <w:r w:rsidRPr="00203F65">
      <w:rPr>
        <w:rFonts w:ascii="Times New Roman" w:hAnsi="Times New Roman"/>
        <w:i/>
        <w:color w:val="000000"/>
        <w:sz w:val="20"/>
      </w:rPr>
      <w:t>Stupanj klasifikacije:</w:t>
    </w:r>
    <w:r w:rsidRPr="00203F65">
      <w:rPr>
        <w:rFonts w:ascii="Times New Roman" w:hAnsi="Times New Roman"/>
        <w:color w:val="000000"/>
        <w:sz w:val="20"/>
      </w:rPr>
      <w:t xml:space="preserve"> </w:t>
    </w:r>
    <w:r w:rsidRPr="00203F65">
      <w:rPr>
        <w:rFonts w:ascii="Tahoma" w:hAnsi="Tahoma" w:cs="Tahoma"/>
        <w:b/>
        <w:color w:val="0000C0"/>
        <w:sz w:val="20"/>
      </w:rPr>
      <w:t>SLUŽBENO</w:t>
    </w:r>
    <w:r>
      <w:rPr>
        <w:rFonts w:asciiTheme="majorHAnsi" w:hAnsiTheme="majorHAnsi"/>
      </w:rPr>
      <w:fldChar w:fldCharType="end"/>
    </w:r>
  </w:p>
  <w:p w14:paraId="2356FD7B" w14:textId="02D29F18" w:rsidR="00833E7F" w:rsidRDefault="00833E7F">
    <w:pPr>
      <w:pStyle w:val="Podnoje"/>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Fond za zaštitu okoliša i energetsku učinkovitost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Stranica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03F65" w:rsidRPr="00203F65">
      <w:rPr>
        <w:rFonts w:asciiTheme="majorHAnsi" w:eastAsiaTheme="majorEastAsia" w:hAnsiTheme="majorHAnsi" w:cstheme="majorBidi"/>
        <w:noProof/>
      </w:rPr>
      <w:t>34</w:t>
    </w:r>
    <w:r>
      <w:rPr>
        <w:rFonts w:asciiTheme="majorHAnsi" w:eastAsiaTheme="majorEastAsia" w:hAnsiTheme="majorHAnsi" w:cstheme="majorBid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6936" w14:textId="122455E1" w:rsidR="00833E7F" w:rsidRPr="00203F65" w:rsidRDefault="00203F65" w:rsidP="00203F65">
    <w:pPr>
      <w:pStyle w:val="Podnoje"/>
      <w:jc w:val="right"/>
    </w:pPr>
    <w:fldSimple w:instr=" DOCPROPERTY bjFooterFirstPageDocProperty \* MERGEFORMAT " w:fldLock="1">
      <w:r w:rsidRPr="00203F65">
        <w:rPr>
          <w:rFonts w:ascii="Times New Roman" w:hAnsi="Times New Roman"/>
          <w:i/>
          <w:color w:val="000000"/>
          <w:sz w:val="20"/>
        </w:rPr>
        <w:t>Stupanj klasifikacije:</w:t>
      </w:r>
      <w:r w:rsidRPr="00203F65">
        <w:rPr>
          <w:rFonts w:ascii="Times New Roman" w:hAnsi="Times New Roman"/>
          <w:color w:val="000000"/>
          <w:sz w:val="20"/>
        </w:rPr>
        <w:t xml:space="preserve"> </w:t>
      </w:r>
      <w:r w:rsidRPr="00203F65">
        <w:rPr>
          <w:rFonts w:ascii="Tahoma" w:hAnsi="Tahoma" w:cs="Tahoma"/>
          <w:b/>
          <w:color w:val="0000C0"/>
          <w:sz w:val="20"/>
        </w:rPr>
        <w:t>SLUŽBENO</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56AA1" w14:textId="77777777" w:rsidR="00833E7F" w:rsidRDefault="00833E7F" w:rsidP="00A8795F">
      <w:r>
        <w:separator/>
      </w:r>
    </w:p>
  </w:footnote>
  <w:footnote w:type="continuationSeparator" w:id="0">
    <w:p w14:paraId="7C191E24" w14:textId="77777777" w:rsidR="00833E7F" w:rsidRDefault="00833E7F" w:rsidP="00A8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F0948" w14:textId="77777777" w:rsidR="001B6CA8" w:rsidRDefault="001B6CA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Look w:val="04A0" w:firstRow="1" w:lastRow="0" w:firstColumn="1" w:lastColumn="0" w:noHBand="0" w:noVBand="1"/>
    </w:tblPr>
    <w:tblGrid>
      <w:gridCol w:w="1160"/>
      <w:gridCol w:w="8129"/>
    </w:tblGrid>
    <w:tr w:rsidR="00833E7F" w:rsidRPr="00443101" w14:paraId="406FA1CD" w14:textId="77777777" w:rsidTr="00767A70">
      <w:tc>
        <w:tcPr>
          <w:tcW w:w="1160" w:type="dxa"/>
          <w:vMerge w:val="restart"/>
          <w:shd w:val="clear" w:color="auto" w:fill="FFFFFF" w:themeFill="background1"/>
        </w:tcPr>
        <w:p w14:paraId="70D3AE20" w14:textId="77777777" w:rsidR="00833E7F" w:rsidRPr="00443101" w:rsidRDefault="00833E7F" w:rsidP="00443101">
          <w:pPr>
            <w:tabs>
              <w:tab w:val="center" w:pos="4536"/>
              <w:tab w:val="right" w:pos="9072"/>
            </w:tabs>
            <w:rPr>
              <w:rFonts w:ascii="Times New Roman" w:hAnsi="Times New Roman"/>
              <w:sz w:val="20"/>
            </w:rPr>
          </w:pPr>
          <w:r w:rsidRPr="00443101">
            <w:rPr>
              <w:rFonts w:ascii="Times New Roman" w:hAnsi="Times New Roman"/>
              <w:noProof/>
              <w:sz w:val="20"/>
            </w:rPr>
            <w:drawing>
              <wp:inline distT="0" distB="0" distL="0" distR="0" wp14:anchorId="2B76E7A6" wp14:editId="0BA1A5BF">
                <wp:extent cx="580390" cy="604520"/>
                <wp:effectExtent l="1905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hemeFill="accent3" w:themeFillTint="66"/>
        </w:tcPr>
        <w:p w14:paraId="03CBE728" w14:textId="77777777" w:rsidR="00833E7F" w:rsidRPr="00443101" w:rsidRDefault="00833E7F"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833E7F" w:rsidRPr="00443101" w14:paraId="1EBEE99E" w14:textId="77777777" w:rsidTr="00767A70">
      <w:tc>
        <w:tcPr>
          <w:tcW w:w="1160" w:type="dxa"/>
          <w:vMerge/>
          <w:shd w:val="clear" w:color="auto" w:fill="FFFFFF" w:themeFill="background1"/>
        </w:tcPr>
        <w:p w14:paraId="159F1F20" w14:textId="77777777" w:rsidR="00833E7F" w:rsidRPr="00443101" w:rsidRDefault="00833E7F" w:rsidP="00443101">
          <w:pPr>
            <w:tabs>
              <w:tab w:val="center" w:pos="4536"/>
              <w:tab w:val="right" w:pos="9072"/>
            </w:tabs>
            <w:rPr>
              <w:rFonts w:ascii="Times New Roman" w:hAnsi="Times New Roman"/>
              <w:sz w:val="20"/>
            </w:rPr>
          </w:pPr>
        </w:p>
      </w:tc>
      <w:tc>
        <w:tcPr>
          <w:tcW w:w="8259" w:type="dxa"/>
          <w:shd w:val="clear" w:color="auto" w:fill="B8CCE4" w:themeFill="accent1" w:themeFillTint="66"/>
        </w:tcPr>
        <w:p w14:paraId="1479C673" w14:textId="77777777" w:rsidR="00833E7F" w:rsidRPr="00443101" w:rsidRDefault="00833E7F" w:rsidP="00443101">
          <w:pPr>
            <w:tabs>
              <w:tab w:val="center" w:pos="4536"/>
              <w:tab w:val="right" w:pos="9072"/>
            </w:tabs>
            <w:jc w:val="center"/>
            <w:rPr>
              <w:rFonts w:cs="Arial"/>
              <w:szCs w:val="24"/>
            </w:rPr>
          </w:pPr>
          <w:r w:rsidRPr="00443101">
            <w:rPr>
              <w:rFonts w:cs="Arial"/>
              <w:szCs w:val="24"/>
            </w:rPr>
            <w:t>DOKUMENTACIJA O NABAVI</w:t>
          </w:r>
        </w:p>
      </w:tc>
    </w:tr>
    <w:tr w:rsidR="00833E7F" w:rsidRPr="00443101" w14:paraId="15850754" w14:textId="77777777" w:rsidTr="00767A70">
      <w:tc>
        <w:tcPr>
          <w:tcW w:w="1160" w:type="dxa"/>
          <w:vMerge/>
          <w:shd w:val="clear" w:color="auto" w:fill="FFFFFF" w:themeFill="background1"/>
        </w:tcPr>
        <w:p w14:paraId="1D1522F3" w14:textId="77777777" w:rsidR="00833E7F" w:rsidRPr="00443101" w:rsidRDefault="00833E7F" w:rsidP="00443101">
          <w:pPr>
            <w:tabs>
              <w:tab w:val="center" w:pos="4536"/>
              <w:tab w:val="right" w:pos="9072"/>
            </w:tabs>
            <w:rPr>
              <w:rFonts w:ascii="Times New Roman" w:hAnsi="Times New Roman"/>
              <w:sz w:val="20"/>
            </w:rPr>
          </w:pPr>
        </w:p>
      </w:tc>
      <w:tc>
        <w:tcPr>
          <w:tcW w:w="8259" w:type="dxa"/>
          <w:shd w:val="clear" w:color="auto" w:fill="DDD9C3" w:themeFill="background2" w:themeFillShade="E6"/>
        </w:tcPr>
        <w:p w14:paraId="4EEA81DE" w14:textId="767C4581" w:rsidR="00833E7F" w:rsidRPr="00443101" w:rsidRDefault="00833E7F" w:rsidP="008C3996">
          <w:pPr>
            <w:tabs>
              <w:tab w:val="left" w:pos="1035"/>
              <w:tab w:val="center" w:pos="4021"/>
              <w:tab w:val="center" w:pos="4536"/>
              <w:tab w:val="right" w:pos="9072"/>
            </w:tabs>
            <w:rPr>
              <w:rFonts w:cs="Arial"/>
              <w:szCs w:val="24"/>
            </w:rPr>
          </w:pPr>
          <w:r w:rsidRPr="00443101">
            <w:rPr>
              <w:rFonts w:cs="Arial"/>
              <w:szCs w:val="24"/>
            </w:rPr>
            <w:tab/>
          </w:r>
          <w:r w:rsidRPr="00443101">
            <w:rPr>
              <w:rFonts w:cs="Arial"/>
              <w:szCs w:val="24"/>
            </w:rPr>
            <w:tab/>
          </w:r>
          <w:r>
            <w:rPr>
              <w:rFonts w:cs="Arial"/>
              <w:szCs w:val="24"/>
            </w:rPr>
            <w:t>Evidencijski  broj nabave E-VV-5</w:t>
          </w:r>
          <w:r w:rsidRPr="00443101">
            <w:rPr>
              <w:rFonts w:cs="Arial"/>
              <w:szCs w:val="24"/>
            </w:rPr>
            <w:t>/201</w:t>
          </w:r>
          <w:r>
            <w:rPr>
              <w:rFonts w:cs="Arial"/>
              <w:szCs w:val="24"/>
            </w:rPr>
            <w:t>9</w:t>
          </w:r>
        </w:p>
      </w:tc>
    </w:tr>
  </w:tbl>
  <w:p w14:paraId="3ED9E3D7" w14:textId="77777777" w:rsidR="00833E7F" w:rsidRDefault="00833E7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Look w:val="04A0" w:firstRow="1" w:lastRow="0" w:firstColumn="1" w:lastColumn="0" w:noHBand="0" w:noVBand="1"/>
    </w:tblPr>
    <w:tblGrid>
      <w:gridCol w:w="1156"/>
      <w:gridCol w:w="8133"/>
    </w:tblGrid>
    <w:tr w:rsidR="00833E7F" w:rsidRPr="00443101" w14:paraId="2C5DDBA2" w14:textId="77777777" w:rsidTr="00761C29">
      <w:tc>
        <w:tcPr>
          <w:tcW w:w="1160" w:type="dxa"/>
          <w:vMerge w:val="restart"/>
          <w:shd w:val="clear" w:color="auto" w:fill="FFFFFF" w:themeFill="background1"/>
          <w:vAlign w:val="center"/>
        </w:tcPr>
        <w:p w14:paraId="75182AD1" w14:textId="77777777" w:rsidR="00833E7F" w:rsidRPr="00443101" w:rsidRDefault="00833E7F" w:rsidP="00761C29">
          <w:pPr>
            <w:tabs>
              <w:tab w:val="center" w:pos="4536"/>
              <w:tab w:val="right" w:pos="9072"/>
            </w:tabs>
            <w:jc w:val="center"/>
            <w:rPr>
              <w:rFonts w:ascii="Times New Roman" w:hAnsi="Times New Roman"/>
              <w:sz w:val="20"/>
            </w:rPr>
          </w:pPr>
          <w:r w:rsidRPr="00443101">
            <w:rPr>
              <w:rFonts w:ascii="Times New Roman" w:hAnsi="Times New Roman"/>
              <w:noProof/>
              <w:sz w:val="20"/>
            </w:rPr>
            <w:drawing>
              <wp:inline distT="0" distB="0" distL="0" distR="0" wp14:anchorId="2431001F" wp14:editId="5A3808BD">
                <wp:extent cx="493395" cy="513908"/>
                <wp:effectExtent l="0" t="0" r="1905" b="635"/>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16474" cy="537946"/>
                        </a:xfrm>
                        <a:prstGeom prst="rect">
                          <a:avLst/>
                        </a:prstGeom>
                        <a:noFill/>
                        <a:ln w="9525">
                          <a:noFill/>
                          <a:miter lim="800000"/>
                          <a:headEnd/>
                          <a:tailEnd/>
                        </a:ln>
                      </pic:spPr>
                    </pic:pic>
                  </a:graphicData>
                </a:graphic>
              </wp:inline>
            </w:drawing>
          </w:r>
        </w:p>
      </w:tc>
      <w:tc>
        <w:tcPr>
          <w:tcW w:w="8259" w:type="dxa"/>
          <w:shd w:val="clear" w:color="auto" w:fill="D6E3BC" w:themeFill="accent3" w:themeFillTint="66"/>
        </w:tcPr>
        <w:p w14:paraId="3B2F9B19" w14:textId="77777777" w:rsidR="00833E7F" w:rsidRPr="00443101" w:rsidRDefault="00833E7F"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833E7F" w:rsidRPr="00443101" w14:paraId="2BD3C1F5" w14:textId="77777777" w:rsidTr="00767A70">
      <w:tc>
        <w:tcPr>
          <w:tcW w:w="1160" w:type="dxa"/>
          <w:vMerge/>
          <w:shd w:val="clear" w:color="auto" w:fill="FFFFFF" w:themeFill="background1"/>
        </w:tcPr>
        <w:p w14:paraId="27BFAF9E" w14:textId="77777777" w:rsidR="00833E7F" w:rsidRPr="00443101" w:rsidRDefault="00833E7F" w:rsidP="00443101">
          <w:pPr>
            <w:tabs>
              <w:tab w:val="center" w:pos="4536"/>
              <w:tab w:val="right" w:pos="9072"/>
            </w:tabs>
            <w:rPr>
              <w:rFonts w:ascii="Times New Roman" w:hAnsi="Times New Roman"/>
              <w:sz w:val="20"/>
            </w:rPr>
          </w:pPr>
        </w:p>
      </w:tc>
      <w:tc>
        <w:tcPr>
          <w:tcW w:w="8259" w:type="dxa"/>
          <w:shd w:val="clear" w:color="auto" w:fill="B8CCE4" w:themeFill="accent1" w:themeFillTint="66"/>
        </w:tcPr>
        <w:p w14:paraId="7FC10B19" w14:textId="77777777" w:rsidR="00833E7F" w:rsidRPr="00443101" w:rsidRDefault="00833E7F" w:rsidP="00443101">
          <w:pPr>
            <w:tabs>
              <w:tab w:val="center" w:pos="4536"/>
              <w:tab w:val="right" w:pos="9072"/>
            </w:tabs>
            <w:jc w:val="center"/>
            <w:rPr>
              <w:rFonts w:cs="Arial"/>
              <w:szCs w:val="24"/>
            </w:rPr>
          </w:pPr>
          <w:r w:rsidRPr="00443101">
            <w:rPr>
              <w:rFonts w:cs="Arial"/>
              <w:szCs w:val="24"/>
            </w:rPr>
            <w:t>DOKUMENTACIJA O NABAVI</w:t>
          </w:r>
        </w:p>
      </w:tc>
    </w:tr>
    <w:tr w:rsidR="00833E7F" w:rsidRPr="00443101" w14:paraId="01BF551E" w14:textId="77777777" w:rsidTr="00767A70">
      <w:tc>
        <w:tcPr>
          <w:tcW w:w="1160" w:type="dxa"/>
          <w:vMerge/>
          <w:shd w:val="clear" w:color="auto" w:fill="FFFFFF" w:themeFill="background1"/>
        </w:tcPr>
        <w:p w14:paraId="75C4A1DA" w14:textId="77777777" w:rsidR="00833E7F" w:rsidRPr="00443101" w:rsidRDefault="00833E7F" w:rsidP="00443101">
          <w:pPr>
            <w:tabs>
              <w:tab w:val="center" w:pos="4536"/>
              <w:tab w:val="right" w:pos="9072"/>
            </w:tabs>
            <w:rPr>
              <w:rFonts w:ascii="Times New Roman" w:hAnsi="Times New Roman"/>
              <w:sz w:val="20"/>
            </w:rPr>
          </w:pPr>
        </w:p>
      </w:tc>
      <w:tc>
        <w:tcPr>
          <w:tcW w:w="8259" w:type="dxa"/>
          <w:shd w:val="clear" w:color="auto" w:fill="DDD9C3" w:themeFill="background2" w:themeFillShade="E6"/>
        </w:tcPr>
        <w:p w14:paraId="13821DD6" w14:textId="5A3BF77A" w:rsidR="00833E7F" w:rsidRPr="00443101" w:rsidRDefault="00833E7F" w:rsidP="008C3996">
          <w:pPr>
            <w:tabs>
              <w:tab w:val="left" w:pos="1035"/>
              <w:tab w:val="center" w:pos="4021"/>
              <w:tab w:val="center" w:pos="4536"/>
              <w:tab w:val="right" w:pos="9072"/>
            </w:tabs>
            <w:rPr>
              <w:rFonts w:cs="Arial"/>
              <w:szCs w:val="24"/>
            </w:rPr>
          </w:pPr>
          <w:r w:rsidRPr="00443101">
            <w:rPr>
              <w:rFonts w:cs="Arial"/>
              <w:szCs w:val="24"/>
            </w:rPr>
            <w:tab/>
          </w:r>
          <w:r w:rsidRPr="00443101">
            <w:rPr>
              <w:rFonts w:cs="Arial"/>
              <w:szCs w:val="24"/>
            </w:rPr>
            <w:tab/>
          </w:r>
          <w:r>
            <w:rPr>
              <w:rFonts w:cs="Arial"/>
              <w:szCs w:val="24"/>
            </w:rPr>
            <w:t>Evidencijski  broj nabave E-VV-5</w:t>
          </w:r>
          <w:r w:rsidRPr="00443101">
            <w:rPr>
              <w:rFonts w:cs="Arial"/>
              <w:szCs w:val="24"/>
            </w:rPr>
            <w:t>/201</w:t>
          </w:r>
          <w:r>
            <w:rPr>
              <w:rFonts w:cs="Arial"/>
              <w:szCs w:val="24"/>
            </w:rPr>
            <w:t>9</w:t>
          </w:r>
        </w:p>
      </w:tc>
    </w:tr>
  </w:tbl>
  <w:p w14:paraId="5828C873" w14:textId="04CB7AE0" w:rsidR="00833E7F" w:rsidRDefault="00833E7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nsid w:val="034809FB"/>
    <w:multiLevelType w:val="hybridMultilevel"/>
    <w:tmpl w:val="1D3E5DB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4">
    <w:nsid w:val="0638421B"/>
    <w:multiLevelType w:val="multilevel"/>
    <w:tmpl w:val="73B6A7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E2405D"/>
    <w:multiLevelType w:val="multilevel"/>
    <w:tmpl w:val="ABBCFB06"/>
    <w:lvl w:ilvl="0">
      <w:start w:val="1"/>
      <w:numFmt w:val="decimal"/>
      <w:pStyle w:val="Naslov1"/>
      <w:lvlText w:val="%1."/>
      <w:lvlJc w:val="left"/>
      <w:pPr>
        <w:ind w:left="432" w:hanging="432"/>
      </w:pPr>
    </w:lvl>
    <w:lvl w:ilvl="1">
      <w:start w:val="1"/>
      <w:numFmt w:val="decimal"/>
      <w:pStyle w:val="Naslov2"/>
      <w:lvlText w:val="%1.%2"/>
      <w:lvlJc w:val="left"/>
      <w:pPr>
        <w:ind w:left="718"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b/>
      </w:rPr>
    </w:lvl>
    <w:lvl w:ilvl="3">
      <w:start w:val="1"/>
      <w:numFmt w:val="decimal"/>
      <w:pStyle w:val="Naslov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nsid w:val="13D7440A"/>
    <w:multiLevelType w:val="hybridMultilevel"/>
    <w:tmpl w:val="CE6C90F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F">
      <w:start w:val="1"/>
      <w:numFmt w:val="decimal"/>
      <w:lvlText w:val="%4."/>
      <w:lvlJc w:val="left"/>
      <w:pPr>
        <w:ind w:left="2880" w:hanging="360"/>
      </w:pPr>
      <w:rPr>
        <w:rFonts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3273F2"/>
    <w:multiLevelType w:val="hybridMultilevel"/>
    <w:tmpl w:val="87ECDCB2"/>
    <w:lvl w:ilvl="0" w:tplc="041A0001">
      <w:start w:val="1"/>
      <w:numFmt w:val="bullet"/>
      <w:lvlText w:val=""/>
      <w:lvlJc w:val="left"/>
      <w:pPr>
        <w:ind w:left="987" w:hanging="288"/>
      </w:pPr>
      <w:rPr>
        <w:rFonts w:ascii="Symbol" w:hAnsi="Symbol" w:hint="default"/>
        <w:strike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9CD0C35"/>
    <w:multiLevelType w:val="hybridMultilevel"/>
    <w:tmpl w:val="F30A492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3B51CBA"/>
    <w:multiLevelType w:val="hybridMultilevel"/>
    <w:tmpl w:val="103AC95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25FF630C"/>
    <w:multiLevelType w:val="hybridMultilevel"/>
    <w:tmpl w:val="0E2ABEB0"/>
    <w:lvl w:ilvl="0" w:tplc="43CEAFC2">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2">
    <w:nsid w:val="28144356"/>
    <w:multiLevelType w:val="hybridMultilevel"/>
    <w:tmpl w:val="42B820DA"/>
    <w:lvl w:ilvl="0" w:tplc="C6D805BA">
      <w:start w:val="1"/>
      <w:numFmt w:val="upperLetter"/>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5C04760"/>
    <w:multiLevelType w:val="hybridMultilevel"/>
    <w:tmpl w:val="BFC46C2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D2616B9"/>
    <w:multiLevelType w:val="hybridMultilevel"/>
    <w:tmpl w:val="DC961590"/>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F624AB9"/>
    <w:multiLevelType w:val="hybridMultilevel"/>
    <w:tmpl w:val="DCC4DFB4"/>
    <w:lvl w:ilvl="0" w:tplc="803E6CFE">
      <w:start w:val="1"/>
      <w:numFmt w:val="bullet"/>
      <w:lvlText w:val=""/>
      <w:lvlJc w:val="left"/>
      <w:pPr>
        <w:ind w:left="961" w:hanging="351"/>
      </w:pPr>
      <w:rPr>
        <w:rFonts w:ascii="Symbol" w:eastAsia="Symbol" w:hAnsi="Symbol" w:hint="default"/>
        <w:sz w:val="22"/>
        <w:szCs w:val="22"/>
      </w:rPr>
    </w:lvl>
    <w:lvl w:ilvl="1" w:tplc="E7A0A5A0">
      <w:start w:val="1"/>
      <w:numFmt w:val="bullet"/>
      <w:lvlText w:val="•"/>
      <w:lvlJc w:val="left"/>
      <w:pPr>
        <w:ind w:left="1895" w:hanging="351"/>
      </w:pPr>
      <w:rPr>
        <w:rFonts w:hint="default"/>
      </w:rPr>
    </w:lvl>
    <w:lvl w:ilvl="2" w:tplc="6C0A1232">
      <w:start w:val="1"/>
      <w:numFmt w:val="bullet"/>
      <w:lvlText w:val="•"/>
      <w:lvlJc w:val="left"/>
      <w:pPr>
        <w:ind w:left="2830" w:hanging="351"/>
      </w:pPr>
      <w:rPr>
        <w:rFonts w:hint="default"/>
      </w:rPr>
    </w:lvl>
    <w:lvl w:ilvl="3" w:tplc="77E8A320">
      <w:start w:val="1"/>
      <w:numFmt w:val="bullet"/>
      <w:lvlText w:val="•"/>
      <w:lvlJc w:val="left"/>
      <w:pPr>
        <w:ind w:left="3764" w:hanging="351"/>
      </w:pPr>
      <w:rPr>
        <w:rFonts w:hint="default"/>
      </w:rPr>
    </w:lvl>
    <w:lvl w:ilvl="4" w:tplc="ABD81A86">
      <w:start w:val="1"/>
      <w:numFmt w:val="bullet"/>
      <w:lvlText w:val="•"/>
      <w:lvlJc w:val="left"/>
      <w:pPr>
        <w:ind w:left="4699" w:hanging="351"/>
      </w:pPr>
      <w:rPr>
        <w:rFonts w:hint="default"/>
      </w:rPr>
    </w:lvl>
    <w:lvl w:ilvl="5" w:tplc="D068B292">
      <w:start w:val="1"/>
      <w:numFmt w:val="bullet"/>
      <w:lvlText w:val="•"/>
      <w:lvlJc w:val="left"/>
      <w:pPr>
        <w:ind w:left="5633" w:hanging="351"/>
      </w:pPr>
      <w:rPr>
        <w:rFonts w:hint="default"/>
      </w:rPr>
    </w:lvl>
    <w:lvl w:ilvl="6" w:tplc="1E285446">
      <w:start w:val="1"/>
      <w:numFmt w:val="bullet"/>
      <w:lvlText w:val="•"/>
      <w:lvlJc w:val="left"/>
      <w:pPr>
        <w:ind w:left="6568" w:hanging="351"/>
      </w:pPr>
      <w:rPr>
        <w:rFonts w:hint="default"/>
      </w:rPr>
    </w:lvl>
    <w:lvl w:ilvl="7" w:tplc="66C878B4">
      <w:start w:val="1"/>
      <w:numFmt w:val="bullet"/>
      <w:lvlText w:val="•"/>
      <w:lvlJc w:val="left"/>
      <w:pPr>
        <w:ind w:left="7502" w:hanging="351"/>
      </w:pPr>
      <w:rPr>
        <w:rFonts w:hint="default"/>
      </w:rPr>
    </w:lvl>
    <w:lvl w:ilvl="8" w:tplc="23246E1C">
      <w:start w:val="1"/>
      <w:numFmt w:val="bullet"/>
      <w:lvlText w:val="•"/>
      <w:lvlJc w:val="left"/>
      <w:pPr>
        <w:ind w:left="8437" w:hanging="351"/>
      </w:pPr>
      <w:rPr>
        <w:rFonts w:hint="default"/>
      </w:rPr>
    </w:lvl>
  </w:abstractNum>
  <w:abstractNum w:abstractNumId="16">
    <w:nsid w:val="42155DF5"/>
    <w:multiLevelType w:val="hybridMultilevel"/>
    <w:tmpl w:val="FC32A678"/>
    <w:lvl w:ilvl="0" w:tplc="041A0001">
      <w:start w:val="1"/>
      <w:numFmt w:val="bullet"/>
      <w:lvlText w:val=""/>
      <w:lvlJc w:val="left"/>
      <w:pPr>
        <w:ind w:left="720" w:hanging="360"/>
      </w:pPr>
      <w:rPr>
        <w:rFonts w:ascii="Symbol" w:hAnsi="Symbol"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54A6EB7"/>
    <w:multiLevelType w:val="hybridMultilevel"/>
    <w:tmpl w:val="1624DA40"/>
    <w:lvl w:ilvl="0" w:tplc="9472513C">
      <w:start w:val="1"/>
      <w:numFmt w:val="upperLetter"/>
      <w:lvlText w:val="%1)"/>
      <w:lvlJc w:val="left"/>
      <w:pPr>
        <w:ind w:left="720" w:hanging="360"/>
      </w:pPr>
      <w:rPr>
        <w:rFonts w:ascii="Arial" w:eastAsia="Arial" w:hAnsi="Arial" w:hint="default"/>
        <w:b/>
        <w:bCs/>
        <w:spacing w:val="-6"/>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D197347"/>
    <w:multiLevelType w:val="hybridMultilevel"/>
    <w:tmpl w:val="4CA0FE9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F1B7B15"/>
    <w:multiLevelType w:val="multilevel"/>
    <w:tmpl w:val="4DBC969C"/>
    <w:lvl w:ilvl="0">
      <w:start w:val="1"/>
      <w:numFmt w:val="decimal"/>
      <w:lvlText w:val="%1."/>
      <w:lvlJc w:val="left"/>
      <w:pPr>
        <w:ind w:left="680" w:hanging="435"/>
      </w:pPr>
      <w:rPr>
        <w:rFonts w:ascii="Arial" w:eastAsia="Arial" w:hAnsi="Arial" w:hint="default"/>
        <w:b/>
        <w:bCs/>
        <w:spacing w:val="-1"/>
        <w:sz w:val="22"/>
        <w:szCs w:val="22"/>
      </w:rPr>
    </w:lvl>
    <w:lvl w:ilvl="1">
      <w:start w:val="1"/>
      <w:numFmt w:val="decimal"/>
      <w:lvlText w:val="%1.%2."/>
      <w:lvlJc w:val="left"/>
      <w:pPr>
        <w:ind w:left="973" w:hanging="708"/>
      </w:pPr>
      <w:rPr>
        <w:rFonts w:ascii="Arial" w:eastAsia="Arial" w:hAnsi="Arial" w:hint="default"/>
        <w:b/>
        <w:bCs/>
        <w:sz w:val="22"/>
        <w:szCs w:val="22"/>
      </w:rPr>
    </w:lvl>
    <w:lvl w:ilvl="2">
      <w:start w:val="1"/>
      <w:numFmt w:val="bullet"/>
      <w:lvlText w:val=""/>
      <w:lvlJc w:val="left"/>
      <w:pPr>
        <w:ind w:left="973" w:hanging="348"/>
      </w:pPr>
      <w:rPr>
        <w:rFonts w:ascii="Wingdings" w:eastAsia="Wingdings" w:hAnsi="Wingdings" w:hint="default"/>
        <w:sz w:val="22"/>
        <w:szCs w:val="22"/>
      </w:rPr>
    </w:lvl>
    <w:lvl w:ilvl="3">
      <w:start w:val="1"/>
      <w:numFmt w:val="bullet"/>
      <w:lvlText w:val="•"/>
      <w:lvlJc w:val="left"/>
      <w:pPr>
        <w:ind w:left="2139" w:hanging="348"/>
      </w:pPr>
      <w:rPr>
        <w:rFonts w:hint="default"/>
      </w:rPr>
    </w:lvl>
    <w:lvl w:ilvl="4">
      <w:start w:val="1"/>
      <w:numFmt w:val="bullet"/>
      <w:lvlText w:val="•"/>
      <w:lvlJc w:val="left"/>
      <w:pPr>
        <w:ind w:left="3306" w:hanging="348"/>
      </w:pPr>
      <w:rPr>
        <w:rFonts w:hint="default"/>
      </w:rPr>
    </w:lvl>
    <w:lvl w:ilvl="5">
      <w:start w:val="1"/>
      <w:numFmt w:val="bullet"/>
      <w:lvlText w:val="•"/>
      <w:lvlJc w:val="left"/>
      <w:pPr>
        <w:ind w:left="4473" w:hanging="348"/>
      </w:pPr>
      <w:rPr>
        <w:rFonts w:hint="default"/>
      </w:rPr>
    </w:lvl>
    <w:lvl w:ilvl="6">
      <w:start w:val="1"/>
      <w:numFmt w:val="bullet"/>
      <w:lvlText w:val="•"/>
      <w:lvlJc w:val="left"/>
      <w:pPr>
        <w:ind w:left="5639" w:hanging="348"/>
      </w:pPr>
      <w:rPr>
        <w:rFonts w:hint="default"/>
      </w:rPr>
    </w:lvl>
    <w:lvl w:ilvl="7">
      <w:start w:val="1"/>
      <w:numFmt w:val="bullet"/>
      <w:lvlText w:val="•"/>
      <w:lvlJc w:val="left"/>
      <w:pPr>
        <w:ind w:left="6806" w:hanging="348"/>
      </w:pPr>
      <w:rPr>
        <w:rFonts w:hint="default"/>
      </w:rPr>
    </w:lvl>
    <w:lvl w:ilvl="8">
      <w:start w:val="1"/>
      <w:numFmt w:val="bullet"/>
      <w:lvlText w:val="•"/>
      <w:lvlJc w:val="left"/>
      <w:pPr>
        <w:ind w:left="7973" w:hanging="348"/>
      </w:pPr>
      <w:rPr>
        <w:rFonts w:hint="default"/>
      </w:rPr>
    </w:lvl>
  </w:abstractNum>
  <w:abstractNum w:abstractNumId="20">
    <w:nsid w:val="4F2038CE"/>
    <w:multiLevelType w:val="hybridMultilevel"/>
    <w:tmpl w:val="19C023A8"/>
    <w:lvl w:ilvl="0" w:tplc="041A0001">
      <w:start w:val="1"/>
      <w:numFmt w:val="bullet"/>
      <w:lvlText w:val=""/>
      <w:lvlJc w:val="left"/>
      <w:pPr>
        <w:ind w:left="987" w:hanging="288"/>
      </w:pPr>
      <w:rPr>
        <w:rFonts w:ascii="Symbol" w:hAnsi="Symbol" w:hint="default"/>
        <w:strike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67635F"/>
    <w:multiLevelType w:val="hybridMultilevel"/>
    <w:tmpl w:val="02FCDCF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5EF40393"/>
    <w:multiLevelType w:val="hybridMultilevel"/>
    <w:tmpl w:val="5C64C3A2"/>
    <w:lvl w:ilvl="0" w:tplc="FF74968E">
      <w:start w:val="1"/>
      <w:numFmt w:val="bullet"/>
      <w:lvlText w:val="-"/>
      <w:lvlJc w:val="left"/>
      <w:pPr>
        <w:ind w:left="720" w:hanging="360"/>
      </w:pPr>
      <w:rPr>
        <w:rFonts w:ascii="Arial"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nsid w:val="61485BE3"/>
    <w:multiLevelType w:val="singleLevel"/>
    <w:tmpl w:val="FF1C6DDA"/>
    <w:lvl w:ilvl="0">
      <w:start w:val="1"/>
      <w:numFmt w:val="bullet"/>
      <w:pStyle w:val="Stil1"/>
      <w:lvlText w:val=""/>
      <w:lvlJc w:val="left"/>
      <w:pPr>
        <w:tabs>
          <w:tab w:val="num" w:pos="360"/>
        </w:tabs>
        <w:ind w:left="360" w:hanging="360"/>
      </w:pPr>
      <w:rPr>
        <w:rFonts w:ascii="Symbol" w:hAnsi="Symbol" w:hint="default"/>
      </w:rPr>
    </w:lvl>
  </w:abstractNum>
  <w:abstractNum w:abstractNumId="25">
    <w:nsid w:val="61E26981"/>
    <w:multiLevelType w:val="hybridMultilevel"/>
    <w:tmpl w:val="095C8F78"/>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7AD24B9"/>
    <w:multiLevelType w:val="hybridMultilevel"/>
    <w:tmpl w:val="2A2418BE"/>
    <w:lvl w:ilvl="0" w:tplc="07D48DE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nsid w:val="6BA90FF3"/>
    <w:multiLevelType w:val="hybridMultilevel"/>
    <w:tmpl w:val="6144F3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29">
    <w:nsid w:val="71C448C6"/>
    <w:multiLevelType w:val="hybridMultilevel"/>
    <w:tmpl w:val="AE3602AC"/>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39F7BC9"/>
    <w:multiLevelType w:val="hybridMultilevel"/>
    <w:tmpl w:val="3E744168"/>
    <w:lvl w:ilvl="0" w:tplc="AD9A8532">
      <w:start w:val="2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2">
    <w:nsid w:val="7B2E7457"/>
    <w:multiLevelType w:val="hybridMultilevel"/>
    <w:tmpl w:val="9686177E"/>
    <w:lvl w:ilvl="0" w:tplc="C2E44AEE">
      <w:start w:val="1"/>
      <w:numFmt w:val="decimal"/>
      <w:lvlText w:val="%1."/>
      <w:lvlJc w:val="left"/>
      <w:pPr>
        <w:ind w:left="253" w:hanging="248"/>
      </w:pPr>
      <w:rPr>
        <w:rFonts w:ascii="Arial" w:eastAsia="Arial" w:hAnsi="Arial" w:hint="default"/>
        <w:b/>
        <w:bCs/>
        <w:spacing w:val="-1"/>
        <w:sz w:val="22"/>
        <w:szCs w:val="22"/>
      </w:rPr>
    </w:lvl>
    <w:lvl w:ilvl="1" w:tplc="041A0001">
      <w:start w:val="1"/>
      <w:numFmt w:val="bullet"/>
      <w:lvlText w:val=""/>
      <w:lvlJc w:val="left"/>
      <w:pPr>
        <w:ind w:left="987" w:hanging="288"/>
      </w:pPr>
      <w:rPr>
        <w:rFonts w:ascii="Symbol" w:hAnsi="Symbol" w:hint="default"/>
        <w:strike w:val="0"/>
        <w:sz w:val="24"/>
        <w:szCs w:val="24"/>
      </w:rPr>
    </w:lvl>
    <w:lvl w:ilvl="2" w:tplc="3C026766">
      <w:start w:val="1"/>
      <w:numFmt w:val="bullet"/>
      <w:lvlText w:val=""/>
      <w:lvlJc w:val="left"/>
      <w:pPr>
        <w:ind w:left="987" w:hanging="284"/>
      </w:pPr>
      <w:rPr>
        <w:rFonts w:ascii="Wingdings" w:eastAsia="Wingdings" w:hAnsi="Wingdings" w:hint="default"/>
        <w:sz w:val="22"/>
        <w:szCs w:val="22"/>
      </w:rPr>
    </w:lvl>
    <w:lvl w:ilvl="3" w:tplc="316C4F70">
      <w:start w:val="1"/>
      <w:numFmt w:val="bullet"/>
      <w:lvlText w:val="•"/>
      <w:lvlJc w:val="left"/>
      <w:pPr>
        <w:ind w:left="987" w:hanging="284"/>
      </w:pPr>
      <w:rPr>
        <w:rFonts w:hint="default"/>
      </w:rPr>
    </w:lvl>
    <w:lvl w:ilvl="4" w:tplc="0C3A72CC">
      <w:start w:val="1"/>
      <w:numFmt w:val="bullet"/>
      <w:lvlText w:val="•"/>
      <w:lvlJc w:val="left"/>
      <w:pPr>
        <w:ind w:left="2318" w:hanging="284"/>
      </w:pPr>
      <w:rPr>
        <w:rFonts w:hint="default"/>
      </w:rPr>
    </w:lvl>
    <w:lvl w:ilvl="5" w:tplc="78C45260">
      <w:start w:val="1"/>
      <w:numFmt w:val="bullet"/>
      <w:lvlText w:val="•"/>
      <w:lvlJc w:val="left"/>
      <w:pPr>
        <w:ind w:left="3650" w:hanging="284"/>
      </w:pPr>
      <w:rPr>
        <w:rFonts w:hint="default"/>
      </w:rPr>
    </w:lvl>
    <w:lvl w:ilvl="6" w:tplc="8E56E254">
      <w:start w:val="1"/>
      <w:numFmt w:val="bullet"/>
      <w:lvlText w:val="•"/>
      <w:lvlJc w:val="left"/>
      <w:pPr>
        <w:ind w:left="4981" w:hanging="284"/>
      </w:pPr>
      <w:rPr>
        <w:rFonts w:hint="default"/>
      </w:rPr>
    </w:lvl>
    <w:lvl w:ilvl="7" w:tplc="420E62EC">
      <w:start w:val="1"/>
      <w:numFmt w:val="bullet"/>
      <w:lvlText w:val="•"/>
      <w:lvlJc w:val="left"/>
      <w:pPr>
        <w:ind w:left="6312" w:hanging="284"/>
      </w:pPr>
      <w:rPr>
        <w:rFonts w:hint="default"/>
      </w:rPr>
    </w:lvl>
    <w:lvl w:ilvl="8" w:tplc="663801E2">
      <w:start w:val="1"/>
      <w:numFmt w:val="bullet"/>
      <w:lvlText w:val="•"/>
      <w:lvlJc w:val="left"/>
      <w:pPr>
        <w:ind w:left="7643" w:hanging="284"/>
      </w:pPr>
      <w:rPr>
        <w:rFonts w:hint="default"/>
      </w:rPr>
    </w:lvl>
  </w:abstractNum>
  <w:abstractNum w:abstractNumId="33">
    <w:nsid w:val="7C6A4880"/>
    <w:multiLevelType w:val="hybridMultilevel"/>
    <w:tmpl w:val="87B82642"/>
    <w:lvl w:ilvl="0" w:tplc="041A0011">
      <w:start w:val="1"/>
      <w:numFmt w:val="decimal"/>
      <w:lvlText w:val="%1)"/>
      <w:lvlJc w:val="left"/>
      <w:pPr>
        <w:ind w:left="720" w:hanging="360"/>
      </w:pPr>
      <w:rPr>
        <w:rFonts w:hint="default"/>
        <w:b/>
        <w:bCs/>
        <w:spacing w:val="-6"/>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E2B1550"/>
    <w:multiLevelType w:val="hybridMultilevel"/>
    <w:tmpl w:val="92928CF4"/>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E972ADA"/>
    <w:multiLevelType w:val="hybridMultilevel"/>
    <w:tmpl w:val="BFC23054"/>
    <w:lvl w:ilvl="0" w:tplc="041A0001">
      <w:start w:val="1"/>
      <w:numFmt w:val="bullet"/>
      <w:lvlText w:val=""/>
      <w:lvlJc w:val="left"/>
      <w:pPr>
        <w:ind w:left="987" w:hanging="288"/>
      </w:pPr>
      <w:rPr>
        <w:rFonts w:ascii="Symbol" w:hAnsi="Symbol" w:hint="default"/>
        <w:strike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24"/>
  </w:num>
  <w:num w:numId="2">
    <w:abstractNumId w:val="28"/>
  </w:num>
  <w:num w:numId="3">
    <w:abstractNumId w:val="36"/>
  </w:num>
  <w:num w:numId="4">
    <w:abstractNumId w:val="21"/>
  </w:num>
  <w:num w:numId="5">
    <w:abstractNumId w:val="3"/>
  </w:num>
  <w:num w:numId="6">
    <w:abstractNumId w:val="9"/>
  </w:num>
  <w:num w:numId="7">
    <w:abstractNumId w:val="30"/>
  </w:num>
  <w:num w:numId="8">
    <w:abstractNumId w:val="5"/>
  </w:num>
  <w:num w:numId="9">
    <w:abstractNumId w:val="22"/>
  </w:num>
  <w:num w:numId="10">
    <w:abstractNumId w:val="11"/>
  </w:num>
  <w:num w:numId="11">
    <w:abstractNumId w:val="12"/>
  </w:num>
  <w:num w:numId="12">
    <w:abstractNumId w:val="29"/>
  </w:num>
  <w:num w:numId="13">
    <w:abstractNumId w:val="18"/>
  </w:num>
  <w:num w:numId="14">
    <w:abstractNumId w:val="34"/>
  </w:num>
  <w:num w:numId="15">
    <w:abstractNumId w:val="13"/>
  </w:num>
  <w:num w:numId="16">
    <w:abstractNumId w:val="27"/>
  </w:num>
  <w:num w:numId="17">
    <w:abstractNumId w:val="10"/>
  </w:num>
  <w:num w:numId="18">
    <w:abstractNumId w:val="6"/>
  </w:num>
  <w:num w:numId="19">
    <w:abstractNumId w:val="26"/>
  </w:num>
  <w:num w:numId="20">
    <w:abstractNumId w:val="19"/>
  </w:num>
  <w:num w:numId="21">
    <w:abstractNumId w:val="32"/>
  </w:num>
  <w:num w:numId="22">
    <w:abstractNumId w:val="15"/>
  </w:num>
  <w:num w:numId="23">
    <w:abstractNumId w:val="17"/>
  </w:num>
  <w:num w:numId="24">
    <w:abstractNumId w:val="16"/>
  </w:num>
  <w:num w:numId="25">
    <w:abstractNumId w:val="35"/>
  </w:num>
  <w:num w:numId="26">
    <w:abstractNumId w:val="7"/>
  </w:num>
  <w:num w:numId="27">
    <w:abstractNumId w:val="20"/>
  </w:num>
  <w:num w:numId="28">
    <w:abstractNumId w:val="33"/>
  </w:num>
  <w:num w:numId="29">
    <w:abstractNumId w:val="5"/>
  </w:num>
  <w:num w:numId="30">
    <w:abstractNumId w:val="4"/>
  </w:num>
  <w:num w:numId="31">
    <w:abstractNumId w:val="5"/>
  </w:num>
  <w:num w:numId="32">
    <w:abstractNumId w:val="31"/>
  </w:num>
  <w:num w:numId="33">
    <w:abstractNumId w:val="25"/>
  </w:num>
  <w:num w:numId="34">
    <w:abstractNumId w:val="14"/>
  </w:num>
  <w:num w:numId="35">
    <w:abstractNumId w:val="2"/>
  </w:num>
  <w:num w:numId="36">
    <w:abstractNumId w:val="8"/>
  </w:num>
  <w:num w:numId="37">
    <w:abstractNumId w:val="5"/>
  </w:num>
  <w:num w:numId="3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drawingGridHorizontalSpacing w:val="100"/>
  <w:displayHorizontalDrawingGridEvery w:val="2"/>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5F"/>
    <w:rsid w:val="00000425"/>
    <w:rsid w:val="0000099A"/>
    <w:rsid w:val="000016FE"/>
    <w:rsid w:val="00001914"/>
    <w:rsid w:val="00001FE6"/>
    <w:rsid w:val="00002A35"/>
    <w:rsid w:val="00002ADF"/>
    <w:rsid w:val="00002EC9"/>
    <w:rsid w:val="00003507"/>
    <w:rsid w:val="00003BF0"/>
    <w:rsid w:val="000055B4"/>
    <w:rsid w:val="000068E5"/>
    <w:rsid w:val="00006B93"/>
    <w:rsid w:val="000072E8"/>
    <w:rsid w:val="000074D6"/>
    <w:rsid w:val="0000765E"/>
    <w:rsid w:val="0000785F"/>
    <w:rsid w:val="00007D5E"/>
    <w:rsid w:val="00007F75"/>
    <w:rsid w:val="000100CA"/>
    <w:rsid w:val="000112D2"/>
    <w:rsid w:val="000115CE"/>
    <w:rsid w:val="000115E7"/>
    <w:rsid w:val="00011B55"/>
    <w:rsid w:val="00012379"/>
    <w:rsid w:val="00012DD1"/>
    <w:rsid w:val="00013FDF"/>
    <w:rsid w:val="0001432C"/>
    <w:rsid w:val="000146AD"/>
    <w:rsid w:val="000147EB"/>
    <w:rsid w:val="00016744"/>
    <w:rsid w:val="00020125"/>
    <w:rsid w:val="00020393"/>
    <w:rsid w:val="000207FE"/>
    <w:rsid w:val="00021130"/>
    <w:rsid w:val="00021B55"/>
    <w:rsid w:val="0002244C"/>
    <w:rsid w:val="000231A5"/>
    <w:rsid w:val="00023B69"/>
    <w:rsid w:val="00024191"/>
    <w:rsid w:val="000249A6"/>
    <w:rsid w:val="00026B7E"/>
    <w:rsid w:val="00026BC9"/>
    <w:rsid w:val="000270F7"/>
    <w:rsid w:val="000277C3"/>
    <w:rsid w:val="00031651"/>
    <w:rsid w:val="000320DE"/>
    <w:rsid w:val="00032EB0"/>
    <w:rsid w:val="00033F20"/>
    <w:rsid w:val="00034922"/>
    <w:rsid w:val="00034955"/>
    <w:rsid w:val="00035EC2"/>
    <w:rsid w:val="00036DD3"/>
    <w:rsid w:val="00040D7D"/>
    <w:rsid w:val="00041782"/>
    <w:rsid w:val="000426E9"/>
    <w:rsid w:val="00042C8B"/>
    <w:rsid w:val="00043319"/>
    <w:rsid w:val="00043742"/>
    <w:rsid w:val="0004585C"/>
    <w:rsid w:val="00045FD2"/>
    <w:rsid w:val="00045FDF"/>
    <w:rsid w:val="0004662B"/>
    <w:rsid w:val="00047A16"/>
    <w:rsid w:val="000506CC"/>
    <w:rsid w:val="00050A02"/>
    <w:rsid w:val="00050D63"/>
    <w:rsid w:val="00050E8E"/>
    <w:rsid w:val="00051C9F"/>
    <w:rsid w:val="00052049"/>
    <w:rsid w:val="00052210"/>
    <w:rsid w:val="0005243A"/>
    <w:rsid w:val="000550DE"/>
    <w:rsid w:val="0005544E"/>
    <w:rsid w:val="000557C5"/>
    <w:rsid w:val="00055D81"/>
    <w:rsid w:val="00055ED5"/>
    <w:rsid w:val="00056F6C"/>
    <w:rsid w:val="00060AB5"/>
    <w:rsid w:val="000612F2"/>
    <w:rsid w:val="000627CC"/>
    <w:rsid w:val="00062B2F"/>
    <w:rsid w:val="000632EE"/>
    <w:rsid w:val="00063C53"/>
    <w:rsid w:val="00064290"/>
    <w:rsid w:val="00064EAE"/>
    <w:rsid w:val="00065413"/>
    <w:rsid w:val="0006564D"/>
    <w:rsid w:val="0006652E"/>
    <w:rsid w:val="00070041"/>
    <w:rsid w:val="00070190"/>
    <w:rsid w:val="00070E94"/>
    <w:rsid w:val="000710E9"/>
    <w:rsid w:val="000714C4"/>
    <w:rsid w:val="00071B2C"/>
    <w:rsid w:val="000722EB"/>
    <w:rsid w:val="00072C38"/>
    <w:rsid w:val="000743D0"/>
    <w:rsid w:val="00077CF8"/>
    <w:rsid w:val="00077F8A"/>
    <w:rsid w:val="00080CD4"/>
    <w:rsid w:val="00080DD5"/>
    <w:rsid w:val="0008186A"/>
    <w:rsid w:val="00082A9B"/>
    <w:rsid w:val="00082C65"/>
    <w:rsid w:val="00082ED7"/>
    <w:rsid w:val="00082F03"/>
    <w:rsid w:val="0008335A"/>
    <w:rsid w:val="0008392A"/>
    <w:rsid w:val="00084136"/>
    <w:rsid w:val="00084282"/>
    <w:rsid w:val="00085923"/>
    <w:rsid w:val="00085F3C"/>
    <w:rsid w:val="000870FA"/>
    <w:rsid w:val="00087676"/>
    <w:rsid w:val="0009054C"/>
    <w:rsid w:val="00093B9C"/>
    <w:rsid w:val="00093C28"/>
    <w:rsid w:val="00094246"/>
    <w:rsid w:val="00094E51"/>
    <w:rsid w:val="00094F35"/>
    <w:rsid w:val="00095B4C"/>
    <w:rsid w:val="00097726"/>
    <w:rsid w:val="000979AB"/>
    <w:rsid w:val="00097A64"/>
    <w:rsid w:val="000A026F"/>
    <w:rsid w:val="000A1F3B"/>
    <w:rsid w:val="000A22ED"/>
    <w:rsid w:val="000A2D56"/>
    <w:rsid w:val="000A32F5"/>
    <w:rsid w:val="000A34B6"/>
    <w:rsid w:val="000A3503"/>
    <w:rsid w:val="000A35C3"/>
    <w:rsid w:val="000A3F9F"/>
    <w:rsid w:val="000A4327"/>
    <w:rsid w:val="000A4DEC"/>
    <w:rsid w:val="000A58EC"/>
    <w:rsid w:val="000A6B1B"/>
    <w:rsid w:val="000A7C27"/>
    <w:rsid w:val="000B103C"/>
    <w:rsid w:val="000B19F9"/>
    <w:rsid w:val="000B1C27"/>
    <w:rsid w:val="000B25A9"/>
    <w:rsid w:val="000B37D8"/>
    <w:rsid w:val="000B3FF3"/>
    <w:rsid w:val="000B5213"/>
    <w:rsid w:val="000B525E"/>
    <w:rsid w:val="000B54BD"/>
    <w:rsid w:val="000B6400"/>
    <w:rsid w:val="000B70EF"/>
    <w:rsid w:val="000C0C2A"/>
    <w:rsid w:val="000C0C36"/>
    <w:rsid w:val="000C0EB0"/>
    <w:rsid w:val="000C0FCB"/>
    <w:rsid w:val="000C1E04"/>
    <w:rsid w:val="000C2A64"/>
    <w:rsid w:val="000C2D47"/>
    <w:rsid w:val="000C3764"/>
    <w:rsid w:val="000C42F4"/>
    <w:rsid w:val="000C5003"/>
    <w:rsid w:val="000C59A2"/>
    <w:rsid w:val="000C60A3"/>
    <w:rsid w:val="000C60AE"/>
    <w:rsid w:val="000C66D3"/>
    <w:rsid w:val="000D0864"/>
    <w:rsid w:val="000D08F3"/>
    <w:rsid w:val="000D1416"/>
    <w:rsid w:val="000D376C"/>
    <w:rsid w:val="000D416E"/>
    <w:rsid w:val="000D4484"/>
    <w:rsid w:val="000D45F7"/>
    <w:rsid w:val="000D4C04"/>
    <w:rsid w:val="000D4F67"/>
    <w:rsid w:val="000D7FB2"/>
    <w:rsid w:val="000E00BE"/>
    <w:rsid w:val="000E09D5"/>
    <w:rsid w:val="000E112C"/>
    <w:rsid w:val="000E1410"/>
    <w:rsid w:val="000E155E"/>
    <w:rsid w:val="000E1CBF"/>
    <w:rsid w:val="000E2A50"/>
    <w:rsid w:val="000E331C"/>
    <w:rsid w:val="000E4736"/>
    <w:rsid w:val="000E4779"/>
    <w:rsid w:val="000E4C4B"/>
    <w:rsid w:val="000E4D31"/>
    <w:rsid w:val="000E5669"/>
    <w:rsid w:val="000E6502"/>
    <w:rsid w:val="000E6B93"/>
    <w:rsid w:val="000E7045"/>
    <w:rsid w:val="000E769A"/>
    <w:rsid w:val="000F0354"/>
    <w:rsid w:val="000F05A1"/>
    <w:rsid w:val="000F0BCB"/>
    <w:rsid w:val="000F0CF8"/>
    <w:rsid w:val="000F12C8"/>
    <w:rsid w:val="000F1753"/>
    <w:rsid w:val="000F1A41"/>
    <w:rsid w:val="000F2104"/>
    <w:rsid w:val="000F2790"/>
    <w:rsid w:val="000F2D23"/>
    <w:rsid w:val="000F33AE"/>
    <w:rsid w:val="000F3B86"/>
    <w:rsid w:val="000F415D"/>
    <w:rsid w:val="000F5020"/>
    <w:rsid w:val="000F5568"/>
    <w:rsid w:val="000F61A1"/>
    <w:rsid w:val="000F6211"/>
    <w:rsid w:val="000F64DF"/>
    <w:rsid w:val="00100B58"/>
    <w:rsid w:val="00100F3D"/>
    <w:rsid w:val="00101DF0"/>
    <w:rsid w:val="00102300"/>
    <w:rsid w:val="001040C4"/>
    <w:rsid w:val="001044E6"/>
    <w:rsid w:val="0010469E"/>
    <w:rsid w:val="00104C81"/>
    <w:rsid w:val="00104EA8"/>
    <w:rsid w:val="0010500B"/>
    <w:rsid w:val="001050DF"/>
    <w:rsid w:val="0010636C"/>
    <w:rsid w:val="001077EC"/>
    <w:rsid w:val="00107CAE"/>
    <w:rsid w:val="00107D74"/>
    <w:rsid w:val="00110C4F"/>
    <w:rsid w:val="001110EA"/>
    <w:rsid w:val="00111D86"/>
    <w:rsid w:val="00112237"/>
    <w:rsid w:val="0011252F"/>
    <w:rsid w:val="0011347B"/>
    <w:rsid w:val="00115907"/>
    <w:rsid w:val="001162B6"/>
    <w:rsid w:val="001166B6"/>
    <w:rsid w:val="0011765A"/>
    <w:rsid w:val="00117AF4"/>
    <w:rsid w:val="00117BDE"/>
    <w:rsid w:val="00117FA6"/>
    <w:rsid w:val="001201A2"/>
    <w:rsid w:val="0012020B"/>
    <w:rsid w:val="0012087E"/>
    <w:rsid w:val="00121DFE"/>
    <w:rsid w:val="00122126"/>
    <w:rsid w:val="0012412D"/>
    <w:rsid w:val="00125451"/>
    <w:rsid w:val="0012546F"/>
    <w:rsid w:val="00125F2A"/>
    <w:rsid w:val="0012630C"/>
    <w:rsid w:val="00126D40"/>
    <w:rsid w:val="00126D98"/>
    <w:rsid w:val="00130234"/>
    <w:rsid w:val="00130259"/>
    <w:rsid w:val="001304A2"/>
    <w:rsid w:val="00130687"/>
    <w:rsid w:val="001306C9"/>
    <w:rsid w:val="00130E37"/>
    <w:rsid w:val="00131EE5"/>
    <w:rsid w:val="00133117"/>
    <w:rsid w:val="00134D96"/>
    <w:rsid w:val="00134F31"/>
    <w:rsid w:val="0013654C"/>
    <w:rsid w:val="00136862"/>
    <w:rsid w:val="001374C0"/>
    <w:rsid w:val="0013774A"/>
    <w:rsid w:val="00137822"/>
    <w:rsid w:val="00137C0A"/>
    <w:rsid w:val="00140BA4"/>
    <w:rsid w:val="00141367"/>
    <w:rsid w:val="0014141E"/>
    <w:rsid w:val="0014375C"/>
    <w:rsid w:val="00143F3B"/>
    <w:rsid w:val="001446D2"/>
    <w:rsid w:val="0014609A"/>
    <w:rsid w:val="001465A8"/>
    <w:rsid w:val="00146A58"/>
    <w:rsid w:val="00146CB4"/>
    <w:rsid w:val="00146F26"/>
    <w:rsid w:val="00147018"/>
    <w:rsid w:val="0014782C"/>
    <w:rsid w:val="00147C12"/>
    <w:rsid w:val="00147C42"/>
    <w:rsid w:val="00147E9C"/>
    <w:rsid w:val="00150033"/>
    <w:rsid w:val="0015015B"/>
    <w:rsid w:val="00150616"/>
    <w:rsid w:val="00153223"/>
    <w:rsid w:val="0015404C"/>
    <w:rsid w:val="00154475"/>
    <w:rsid w:val="00154629"/>
    <w:rsid w:val="00154850"/>
    <w:rsid w:val="00154D3D"/>
    <w:rsid w:val="0015535D"/>
    <w:rsid w:val="0015572C"/>
    <w:rsid w:val="001567D5"/>
    <w:rsid w:val="00156AFD"/>
    <w:rsid w:val="00157391"/>
    <w:rsid w:val="001602E0"/>
    <w:rsid w:val="001606E0"/>
    <w:rsid w:val="00160786"/>
    <w:rsid w:val="001617D3"/>
    <w:rsid w:val="00161E5E"/>
    <w:rsid w:val="00162B37"/>
    <w:rsid w:val="00162B84"/>
    <w:rsid w:val="001646A8"/>
    <w:rsid w:val="00164C6F"/>
    <w:rsid w:val="00164D33"/>
    <w:rsid w:val="00164D56"/>
    <w:rsid w:val="001655A4"/>
    <w:rsid w:val="00165A89"/>
    <w:rsid w:val="00165C9D"/>
    <w:rsid w:val="00165FC8"/>
    <w:rsid w:val="00171A5C"/>
    <w:rsid w:val="00172091"/>
    <w:rsid w:val="0017400D"/>
    <w:rsid w:val="00174D6D"/>
    <w:rsid w:val="00175950"/>
    <w:rsid w:val="0017769C"/>
    <w:rsid w:val="00180389"/>
    <w:rsid w:val="00180FAC"/>
    <w:rsid w:val="001814AA"/>
    <w:rsid w:val="001831DF"/>
    <w:rsid w:val="00183BC0"/>
    <w:rsid w:val="001850D4"/>
    <w:rsid w:val="00185500"/>
    <w:rsid w:val="00185E05"/>
    <w:rsid w:val="00187B47"/>
    <w:rsid w:val="00187FF9"/>
    <w:rsid w:val="001909A3"/>
    <w:rsid w:val="001922CF"/>
    <w:rsid w:val="00192704"/>
    <w:rsid w:val="001929DB"/>
    <w:rsid w:val="00192FB6"/>
    <w:rsid w:val="001934BD"/>
    <w:rsid w:val="0019394F"/>
    <w:rsid w:val="001940DE"/>
    <w:rsid w:val="001952F9"/>
    <w:rsid w:val="00195543"/>
    <w:rsid w:val="001969E6"/>
    <w:rsid w:val="00196FF9"/>
    <w:rsid w:val="001977B5"/>
    <w:rsid w:val="00197A56"/>
    <w:rsid w:val="001A0545"/>
    <w:rsid w:val="001A0F6A"/>
    <w:rsid w:val="001A108A"/>
    <w:rsid w:val="001A199D"/>
    <w:rsid w:val="001A1C7A"/>
    <w:rsid w:val="001A2E5D"/>
    <w:rsid w:val="001A43B2"/>
    <w:rsid w:val="001A4BD7"/>
    <w:rsid w:val="001A55BE"/>
    <w:rsid w:val="001A5B8D"/>
    <w:rsid w:val="001A6616"/>
    <w:rsid w:val="001A6F51"/>
    <w:rsid w:val="001A72FA"/>
    <w:rsid w:val="001B2584"/>
    <w:rsid w:val="001B29AC"/>
    <w:rsid w:val="001B4A71"/>
    <w:rsid w:val="001B4D1B"/>
    <w:rsid w:val="001B5555"/>
    <w:rsid w:val="001B5657"/>
    <w:rsid w:val="001B579C"/>
    <w:rsid w:val="001B57F2"/>
    <w:rsid w:val="001B5A8D"/>
    <w:rsid w:val="001B63E4"/>
    <w:rsid w:val="001B67F2"/>
    <w:rsid w:val="001B687A"/>
    <w:rsid w:val="001B6CA8"/>
    <w:rsid w:val="001B76B4"/>
    <w:rsid w:val="001C1CF5"/>
    <w:rsid w:val="001C1D82"/>
    <w:rsid w:val="001C20B7"/>
    <w:rsid w:val="001C4115"/>
    <w:rsid w:val="001C4D29"/>
    <w:rsid w:val="001C5503"/>
    <w:rsid w:val="001C609D"/>
    <w:rsid w:val="001C6270"/>
    <w:rsid w:val="001C631D"/>
    <w:rsid w:val="001C66FD"/>
    <w:rsid w:val="001C674C"/>
    <w:rsid w:val="001D0AB1"/>
    <w:rsid w:val="001D1B8A"/>
    <w:rsid w:val="001D2066"/>
    <w:rsid w:val="001D25DE"/>
    <w:rsid w:val="001D2717"/>
    <w:rsid w:val="001D314B"/>
    <w:rsid w:val="001D3557"/>
    <w:rsid w:val="001D4A18"/>
    <w:rsid w:val="001D4CC1"/>
    <w:rsid w:val="001D4DA6"/>
    <w:rsid w:val="001D5431"/>
    <w:rsid w:val="001D5D35"/>
    <w:rsid w:val="001D5FD1"/>
    <w:rsid w:val="001D6E91"/>
    <w:rsid w:val="001D6EF3"/>
    <w:rsid w:val="001D6F83"/>
    <w:rsid w:val="001D7D51"/>
    <w:rsid w:val="001E1036"/>
    <w:rsid w:val="001E28CB"/>
    <w:rsid w:val="001E3262"/>
    <w:rsid w:val="001E34DE"/>
    <w:rsid w:val="001E38A7"/>
    <w:rsid w:val="001E6F4E"/>
    <w:rsid w:val="001E6F87"/>
    <w:rsid w:val="001E77B9"/>
    <w:rsid w:val="001F006E"/>
    <w:rsid w:val="001F0662"/>
    <w:rsid w:val="001F1653"/>
    <w:rsid w:val="001F1BD6"/>
    <w:rsid w:val="001F2215"/>
    <w:rsid w:val="001F2303"/>
    <w:rsid w:val="001F23F9"/>
    <w:rsid w:val="001F422E"/>
    <w:rsid w:val="001F4400"/>
    <w:rsid w:val="001F4ED0"/>
    <w:rsid w:val="001F5407"/>
    <w:rsid w:val="001F5B86"/>
    <w:rsid w:val="001F68B6"/>
    <w:rsid w:val="001F7AFA"/>
    <w:rsid w:val="001F7F27"/>
    <w:rsid w:val="00200468"/>
    <w:rsid w:val="00200625"/>
    <w:rsid w:val="00200DEF"/>
    <w:rsid w:val="00201980"/>
    <w:rsid w:val="00202F3C"/>
    <w:rsid w:val="0020323E"/>
    <w:rsid w:val="0020359A"/>
    <w:rsid w:val="00203D3C"/>
    <w:rsid w:val="00203F65"/>
    <w:rsid w:val="0020416E"/>
    <w:rsid w:val="00204A01"/>
    <w:rsid w:val="00204C56"/>
    <w:rsid w:val="00205CAB"/>
    <w:rsid w:val="00205F06"/>
    <w:rsid w:val="0020783F"/>
    <w:rsid w:val="00207B22"/>
    <w:rsid w:val="002101C8"/>
    <w:rsid w:val="00210640"/>
    <w:rsid w:val="00210E76"/>
    <w:rsid w:val="00211CA6"/>
    <w:rsid w:val="00213E80"/>
    <w:rsid w:val="00213F8C"/>
    <w:rsid w:val="002148C8"/>
    <w:rsid w:val="0021549F"/>
    <w:rsid w:val="00215886"/>
    <w:rsid w:val="00215ED3"/>
    <w:rsid w:val="002173B9"/>
    <w:rsid w:val="00220774"/>
    <w:rsid w:val="0022207C"/>
    <w:rsid w:val="00222253"/>
    <w:rsid w:val="002228D5"/>
    <w:rsid w:val="0022296F"/>
    <w:rsid w:val="002232A1"/>
    <w:rsid w:val="002233D5"/>
    <w:rsid w:val="00223EB4"/>
    <w:rsid w:val="00224435"/>
    <w:rsid w:val="00224893"/>
    <w:rsid w:val="00225F64"/>
    <w:rsid w:val="002266C0"/>
    <w:rsid w:val="00226B63"/>
    <w:rsid w:val="0022737C"/>
    <w:rsid w:val="00230B32"/>
    <w:rsid w:val="00231E50"/>
    <w:rsid w:val="00232409"/>
    <w:rsid w:val="002328E6"/>
    <w:rsid w:val="00233F7F"/>
    <w:rsid w:val="00234559"/>
    <w:rsid w:val="002350B0"/>
    <w:rsid w:val="002358A4"/>
    <w:rsid w:val="00235D06"/>
    <w:rsid w:val="002367F8"/>
    <w:rsid w:val="00236E08"/>
    <w:rsid w:val="00237217"/>
    <w:rsid w:val="00237716"/>
    <w:rsid w:val="00237916"/>
    <w:rsid w:val="0024019A"/>
    <w:rsid w:val="00240685"/>
    <w:rsid w:val="002406AB"/>
    <w:rsid w:val="002409D9"/>
    <w:rsid w:val="00240C53"/>
    <w:rsid w:val="00241FF9"/>
    <w:rsid w:val="00242893"/>
    <w:rsid w:val="0024333B"/>
    <w:rsid w:val="002443F2"/>
    <w:rsid w:val="00244A33"/>
    <w:rsid w:val="00244D09"/>
    <w:rsid w:val="00244E76"/>
    <w:rsid w:val="00245342"/>
    <w:rsid w:val="00245E62"/>
    <w:rsid w:val="00246D20"/>
    <w:rsid w:val="00246D9D"/>
    <w:rsid w:val="0024732E"/>
    <w:rsid w:val="00247A75"/>
    <w:rsid w:val="00247F73"/>
    <w:rsid w:val="002511FA"/>
    <w:rsid w:val="00251D02"/>
    <w:rsid w:val="00251E1B"/>
    <w:rsid w:val="0025299A"/>
    <w:rsid w:val="00252DBA"/>
    <w:rsid w:val="002535F0"/>
    <w:rsid w:val="00254094"/>
    <w:rsid w:val="00254AF3"/>
    <w:rsid w:val="002557AD"/>
    <w:rsid w:val="00255DAA"/>
    <w:rsid w:val="00256656"/>
    <w:rsid w:val="00256FDA"/>
    <w:rsid w:val="002570D1"/>
    <w:rsid w:val="00257EC7"/>
    <w:rsid w:val="00257F87"/>
    <w:rsid w:val="00257FAC"/>
    <w:rsid w:val="0026004B"/>
    <w:rsid w:val="0026145C"/>
    <w:rsid w:val="00261D67"/>
    <w:rsid w:val="00261EE5"/>
    <w:rsid w:val="00262165"/>
    <w:rsid w:val="002627C7"/>
    <w:rsid w:val="002632F5"/>
    <w:rsid w:val="00263787"/>
    <w:rsid w:val="00264D82"/>
    <w:rsid w:val="00264E85"/>
    <w:rsid w:val="002651B5"/>
    <w:rsid w:val="002652EA"/>
    <w:rsid w:val="0026555E"/>
    <w:rsid w:val="00265CFB"/>
    <w:rsid w:val="002669E0"/>
    <w:rsid w:val="002670F0"/>
    <w:rsid w:val="002674F3"/>
    <w:rsid w:val="002679F4"/>
    <w:rsid w:val="00272121"/>
    <w:rsid w:val="002722A2"/>
    <w:rsid w:val="00272A21"/>
    <w:rsid w:val="00273814"/>
    <w:rsid w:val="00273D51"/>
    <w:rsid w:val="00274BF3"/>
    <w:rsid w:val="00276799"/>
    <w:rsid w:val="002767AC"/>
    <w:rsid w:val="00281D6C"/>
    <w:rsid w:val="0028226F"/>
    <w:rsid w:val="00282314"/>
    <w:rsid w:val="0028309D"/>
    <w:rsid w:val="00283497"/>
    <w:rsid w:val="00284180"/>
    <w:rsid w:val="002841B4"/>
    <w:rsid w:val="002857E3"/>
    <w:rsid w:val="0028636C"/>
    <w:rsid w:val="00287AF9"/>
    <w:rsid w:val="00290090"/>
    <w:rsid w:val="00290C89"/>
    <w:rsid w:val="002910BD"/>
    <w:rsid w:val="00292127"/>
    <w:rsid w:val="00293502"/>
    <w:rsid w:val="00294BB1"/>
    <w:rsid w:val="00295D43"/>
    <w:rsid w:val="002A0290"/>
    <w:rsid w:val="002A0394"/>
    <w:rsid w:val="002A100C"/>
    <w:rsid w:val="002A1D45"/>
    <w:rsid w:val="002A2959"/>
    <w:rsid w:val="002A48B4"/>
    <w:rsid w:val="002A497A"/>
    <w:rsid w:val="002A4C36"/>
    <w:rsid w:val="002A6C66"/>
    <w:rsid w:val="002A6CA9"/>
    <w:rsid w:val="002A6D23"/>
    <w:rsid w:val="002A7744"/>
    <w:rsid w:val="002A7D3C"/>
    <w:rsid w:val="002B062A"/>
    <w:rsid w:val="002B066C"/>
    <w:rsid w:val="002B0FFB"/>
    <w:rsid w:val="002B21AF"/>
    <w:rsid w:val="002B2714"/>
    <w:rsid w:val="002B2CAB"/>
    <w:rsid w:val="002B32C2"/>
    <w:rsid w:val="002B3443"/>
    <w:rsid w:val="002B3472"/>
    <w:rsid w:val="002B41E6"/>
    <w:rsid w:val="002B4326"/>
    <w:rsid w:val="002B4911"/>
    <w:rsid w:val="002B49E0"/>
    <w:rsid w:val="002B5130"/>
    <w:rsid w:val="002B5B70"/>
    <w:rsid w:val="002B61DD"/>
    <w:rsid w:val="002B646E"/>
    <w:rsid w:val="002B6DE2"/>
    <w:rsid w:val="002B7336"/>
    <w:rsid w:val="002B7B3D"/>
    <w:rsid w:val="002B7E76"/>
    <w:rsid w:val="002C0362"/>
    <w:rsid w:val="002C038D"/>
    <w:rsid w:val="002C04B6"/>
    <w:rsid w:val="002C1602"/>
    <w:rsid w:val="002C1EE0"/>
    <w:rsid w:val="002C236D"/>
    <w:rsid w:val="002C27C3"/>
    <w:rsid w:val="002C34F7"/>
    <w:rsid w:val="002C4467"/>
    <w:rsid w:val="002C4D9A"/>
    <w:rsid w:val="002C4FFC"/>
    <w:rsid w:val="002C51BB"/>
    <w:rsid w:val="002C681A"/>
    <w:rsid w:val="002C6E67"/>
    <w:rsid w:val="002C7533"/>
    <w:rsid w:val="002C7607"/>
    <w:rsid w:val="002C79DC"/>
    <w:rsid w:val="002C7F55"/>
    <w:rsid w:val="002D00B2"/>
    <w:rsid w:val="002D19DC"/>
    <w:rsid w:val="002D2007"/>
    <w:rsid w:val="002D32E4"/>
    <w:rsid w:val="002D3C9F"/>
    <w:rsid w:val="002D3F2A"/>
    <w:rsid w:val="002D5F59"/>
    <w:rsid w:val="002D6E75"/>
    <w:rsid w:val="002E0770"/>
    <w:rsid w:val="002E1209"/>
    <w:rsid w:val="002E1263"/>
    <w:rsid w:val="002E5438"/>
    <w:rsid w:val="002E6134"/>
    <w:rsid w:val="002E643F"/>
    <w:rsid w:val="002E68DA"/>
    <w:rsid w:val="002F004B"/>
    <w:rsid w:val="002F08CE"/>
    <w:rsid w:val="002F1537"/>
    <w:rsid w:val="002F181C"/>
    <w:rsid w:val="002F1EF3"/>
    <w:rsid w:val="002F2F60"/>
    <w:rsid w:val="002F3463"/>
    <w:rsid w:val="002F34CE"/>
    <w:rsid w:val="002F4EAD"/>
    <w:rsid w:val="002F5B08"/>
    <w:rsid w:val="002F628F"/>
    <w:rsid w:val="002F6EF6"/>
    <w:rsid w:val="002F71D5"/>
    <w:rsid w:val="003000BD"/>
    <w:rsid w:val="0030267F"/>
    <w:rsid w:val="0030299F"/>
    <w:rsid w:val="003029F0"/>
    <w:rsid w:val="00302E3D"/>
    <w:rsid w:val="00303168"/>
    <w:rsid w:val="00303AC5"/>
    <w:rsid w:val="00304001"/>
    <w:rsid w:val="00305239"/>
    <w:rsid w:val="00305AD7"/>
    <w:rsid w:val="0031141E"/>
    <w:rsid w:val="003116F9"/>
    <w:rsid w:val="00312E76"/>
    <w:rsid w:val="003135F1"/>
    <w:rsid w:val="00315753"/>
    <w:rsid w:val="00315B60"/>
    <w:rsid w:val="00315D59"/>
    <w:rsid w:val="003170B1"/>
    <w:rsid w:val="003172AA"/>
    <w:rsid w:val="003173AD"/>
    <w:rsid w:val="00317D0F"/>
    <w:rsid w:val="003202CD"/>
    <w:rsid w:val="00321B2A"/>
    <w:rsid w:val="00322F37"/>
    <w:rsid w:val="0032406E"/>
    <w:rsid w:val="00324072"/>
    <w:rsid w:val="00326B2D"/>
    <w:rsid w:val="00326FBC"/>
    <w:rsid w:val="00327834"/>
    <w:rsid w:val="0033046E"/>
    <w:rsid w:val="003309CF"/>
    <w:rsid w:val="00331368"/>
    <w:rsid w:val="0033238E"/>
    <w:rsid w:val="00332466"/>
    <w:rsid w:val="00333487"/>
    <w:rsid w:val="00333A19"/>
    <w:rsid w:val="00334745"/>
    <w:rsid w:val="00335663"/>
    <w:rsid w:val="003359A3"/>
    <w:rsid w:val="003359C5"/>
    <w:rsid w:val="003374D2"/>
    <w:rsid w:val="00337814"/>
    <w:rsid w:val="00341A0E"/>
    <w:rsid w:val="00343320"/>
    <w:rsid w:val="00344137"/>
    <w:rsid w:val="00344707"/>
    <w:rsid w:val="00345464"/>
    <w:rsid w:val="00345E98"/>
    <w:rsid w:val="0034625D"/>
    <w:rsid w:val="003463E5"/>
    <w:rsid w:val="00346790"/>
    <w:rsid w:val="00346F2D"/>
    <w:rsid w:val="0034711A"/>
    <w:rsid w:val="00347FCA"/>
    <w:rsid w:val="00350030"/>
    <w:rsid w:val="00350746"/>
    <w:rsid w:val="0035091B"/>
    <w:rsid w:val="00351E76"/>
    <w:rsid w:val="0035242B"/>
    <w:rsid w:val="00353427"/>
    <w:rsid w:val="00353836"/>
    <w:rsid w:val="003551D0"/>
    <w:rsid w:val="003556A0"/>
    <w:rsid w:val="00361454"/>
    <w:rsid w:val="00361D12"/>
    <w:rsid w:val="00361FEE"/>
    <w:rsid w:val="00362CA9"/>
    <w:rsid w:val="003631FD"/>
    <w:rsid w:val="0036368F"/>
    <w:rsid w:val="003636F6"/>
    <w:rsid w:val="003636FC"/>
    <w:rsid w:val="00365AE2"/>
    <w:rsid w:val="00365BE2"/>
    <w:rsid w:val="00366794"/>
    <w:rsid w:val="00367589"/>
    <w:rsid w:val="003677CE"/>
    <w:rsid w:val="003707D7"/>
    <w:rsid w:val="0037104E"/>
    <w:rsid w:val="00371229"/>
    <w:rsid w:val="00372988"/>
    <w:rsid w:val="003747D7"/>
    <w:rsid w:val="00374C2D"/>
    <w:rsid w:val="00375B08"/>
    <w:rsid w:val="003761DA"/>
    <w:rsid w:val="00376712"/>
    <w:rsid w:val="0037677F"/>
    <w:rsid w:val="00376C51"/>
    <w:rsid w:val="003776D8"/>
    <w:rsid w:val="00380998"/>
    <w:rsid w:val="00381456"/>
    <w:rsid w:val="003818F8"/>
    <w:rsid w:val="00383AF4"/>
    <w:rsid w:val="00383E7A"/>
    <w:rsid w:val="00384423"/>
    <w:rsid w:val="003846A3"/>
    <w:rsid w:val="0038552C"/>
    <w:rsid w:val="00385AF4"/>
    <w:rsid w:val="00385E26"/>
    <w:rsid w:val="00386961"/>
    <w:rsid w:val="00386BBE"/>
    <w:rsid w:val="00386F3C"/>
    <w:rsid w:val="00390158"/>
    <w:rsid w:val="0039049B"/>
    <w:rsid w:val="003904ED"/>
    <w:rsid w:val="003913AE"/>
    <w:rsid w:val="003915C6"/>
    <w:rsid w:val="003926DE"/>
    <w:rsid w:val="00392D6F"/>
    <w:rsid w:val="00393B69"/>
    <w:rsid w:val="00394C12"/>
    <w:rsid w:val="0039533E"/>
    <w:rsid w:val="00396373"/>
    <w:rsid w:val="00396EBB"/>
    <w:rsid w:val="00396F9B"/>
    <w:rsid w:val="003A0E88"/>
    <w:rsid w:val="003A1696"/>
    <w:rsid w:val="003A1D37"/>
    <w:rsid w:val="003A2EE0"/>
    <w:rsid w:val="003A3280"/>
    <w:rsid w:val="003A4633"/>
    <w:rsid w:val="003A464E"/>
    <w:rsid w:val="003A5643"/>
    <w:rsid w:val="003A5C37"/>
    <w:rsid w:val="003A68F4"/>
    <w:rsid w:val="003A6F6E"/>
    <w:rsid w:val="003B0223"/>
    <w:rsid w:val="003B0785"/>
    <w:rsid w:val="003B17D2"/>
    <w:rsid w:val="003B1A07"/>
    <w:rsid w:val="003B1E1F"/>
    <w:rsid w:val="003B2806"/>
    <w:rsid w:val="003B4246"/>
    <w:rsid w:val="003B4339"/>
    <w:rsid w:val="003B63A7"/>
    <w:rsid w:val="003B7B05"/>
    <w:rsid w:val="003B7FF0"/>
    <w:rsid w:val="003C0EC9"/>
    <w:rsid w:val="003C1396"/>
    <w:rsid w:val="003C1413"/>
    <w:rsid w:val="003C1AD7"/>
    <w:rsid w:val="003C1CB7"/>
    <w:rsid w:val="003C2386"/>
    <w:rsid w:val="003C2533"/>
    <w:rsid w:val="003C25F5"/>
    <w:rsid w:val="003C2B4F"/>
    <w:rsid w:val="003C4100"/>
    <w:rsid w:val="003C5203"/>
    <w:rsid w:val="003C54E4"/>
    <w:rsid w:val="003C5710"/>
    <w:rsid w:val="003D077D"/>
    <w:rsid w:val="003D0A58"/>
    <w:rsid w:val="003D1E07"/>
    <w:rsid w:val="003D220A"/>
    <w:rsid w:val="003D22B3"/>
    <w:rsid w:val="003D319D"/>
    <w:rsid w:val="003D3398"/>
    <w:rsid w:val="003D37A6"/>
    <w:rsid w:val="003D37D8"/>
    <w:rsid w:val="003D6AAD"/>
    <w:rsid w:val="003E057B"/>
    <w:rsid w:val="003E158B"/>
    <w:rsid w:val="003E15D4"/>
    <w:rsid w:val="003E1C8E"/>
    <w:rsid w:val="003E2983"/>
    <w:rsid w:val="003E3C62"/>
    <w:rsid w:val="003E58D6"/>
    <w:rsid w:val="003E5B3B"/>
    <w:rsid w:val="003E714D"/>
    <w:rsid w:val="003E7262"/>
    <w:rsid w:val="003F0318"/>
    <w:rsid w:val="003F1555"/>
    <w:rsid w:val="003F1A58"/>
    <w:rsid w:val="003F215F"/>
    <w:rsid w:val="003F2516"/>
    <w:rsid w:val="003F2B4D"/>
    <w:rsid w:val="003F33DE"/>
    <w:rsid w:val="003F43BD"/>
    <w:rsid w:val="003F463E"/>
    <w:rsid w:val="003F4833"/>
    <w:rsid w:val="003F4B30"/>
    <w:rsid w:val="003F4B83"/>
    <w:rsid w:val="003F4BA8"/>
    <w:rsid w:val="003F4C53"/>
    <w:rsid w:val="003F4E8F"/>
    <w:rsid w:val="003F552F"/>
    <w:rsid w:val="003F5B25"/>
    <w:rsid w:val="003F6E36"/>
    <w:rsid w:val="003F72A5"/>
    <w:rsid w:val="003F76FC"/>
    <w:rsid w:val="004009D4"/>
    <w:rsid w:val="00400F77"/>
    <w:rsid w:val="00401648"/>
    <w:rsid w:val="0040304D"/>
    <w:rsid w:val="00403ABB"/>
    <w:rsid w:val="004066FB"/>
    <w:rsid w:val="0040684D"/>
    <w:rsid w:val="00406EA2"/>
    <w:rsid w:val="00407531"/>
    <w:rsid w:val="0040791F"/>
    <w:rsid w:val="00407A93"/>
    <w:rsid w:val="004108F2"/>
    <w:rsid w:val="0041158C"/>
    <w:rsid w:val="00412C8B"/>
    <w:rsid w:val="0041370C"/>
    <w:rsid w:val="00413ED5"/>
    <w:rsid w:val="00414339"/>
    <w:rsid w:val="00414CAC"/>
    <w:rsid w:val="004152B1"/>
    <w:rsid w:val="00415BEF"/>
    <w:rsid w:val="00416C13"/>
    <w:rsid w:val="00420A68"/>
    <w:rsid w:val="004215BA"/>
    <w:rsid w:val="0042326A"/>
    <w:rsid w:val="0042375B"/>
    <w:rsid w:val="00424F01"/>
    <w:rsid w:val="00424F40"/>
    <w:rsid w:val="0042516B"/>
    <w:rsid w:val="0042583C"/>
    <w:rsid w:val="00427209"/>
    <w:rsid w:val="004301C1"/>
    <w:rsid w:val="00430F91"/>
    <w:rsid w:val="00431B23"/>
    <w:rsid w:val="00432AC8"/>
    <w:rsid w:val="00432C4A"/>
    <w:rsid w:val="00432CF4"/>
    <w:rsid w:val="004333B4"/>
    <w:rsid w:val="00434774"/>
    <w:rsid w:val="004347B2"/>
    <w:rsid w:val="00434DF9"/>
    <w:rsid w:val="00435AA7"/>
    <w:rsid w:val="0043691D"/>
    <w:rsid w:val="004371DC"/>
    <w:rsid w:val="00437408"/>
    <w:rsid w:val="00437888"/>
    <w:rsid w:val="00440788"/>
    <w:rsid w:val="00440F4E"/>
    <w:rsid w:val="004417C3"/>
    <w:rsid w:val="004419BD"/>
    <w:rsid w:val="004429C0"/>
    <w:rsid w:val="00442ED9"/>
    <w:rsid w:val="00443101"/>
    <w:rsid w:val="00443263"/>
    <w:rsid w:val="00443364"/>
    <w:rsid w:val="00443B49"/>
    <w:rsid w:val="0044424F"/>
    <w:rsid w:val="0044494A"/>
    <w:rsid w:val="00444CB4"/>
    <w:rsid w:val="00444D0F"/>
    <w:rsid w:val="00445327"/>
    <w:rsid w:val="00445A8F"/>
    <w:rsid w:val="004460FF"/>
    <w:rsid w:val="00446610"/>
    <w:rsid w:val="00446940"/>
    <w:rsid w:val="00446C79"/>
    <w:rsid w:val="00450224"/>
    <w:rsid w:val="00450360"/>
    <w:rsid w:val="004508B9"/>
    <w:rsid w:val="00450ABC"/>
    <w:rsid w:val="00451FEB"/>
    <w:rsid w:val="00453EA1"/>
    <w:rsid w:val="004557E4"/>
    <w:rsid w:val="00455AFC"/>
    <w:rsid w:val="00455C22"/>
    <w:rsid w:val="00455DF0"/>
    <w:rsid w:val="0045759D"/>
    <w:rsid w:val="00460AC0"/>
    <w:rsid w:val="00461942"/>
    <w:rsid w:val="00461955"/>
    <w:rsid w:val="00462171"/>
    <w:rsid w:val="0046341F"/>
    <w:rsid w:val="00464015"/>
    <w:rsid w:val="00464155"/>
    <w:rsid w:val="00464168"/>
    <w:rsid w:val="004647AF"/>
    <w:rsid w:val="00464D4A"/>
    <w:rsid w:val="00464E92"/>
    <w:rsid w:val="00465679"/>
    <w:rsid w:val="00465AFF"/>
    <w:rsid w:val="00466673"/>
    <w:rsid w:val="0046673B"/>
    <w:rsid w:val="00466ABD"/>
    <w:rsid w:val="00467224"/>
    <w:rsid w:val="00471A7F"/>
    <w:rsid w:val="00471AF0"/>
    <w:rsid w:val="00472223"/>
    <w:rsid w:val="0047297C"/>
    <w:rsid w:val="00472AAA"/>
    <w:rsid w:val="0047399D"/>
    <w:rsid w:val="00474417"/>
    <w:rsid w:val="0047519E"/>
    <w:rsid w:val="004752F6"/>
    <w:rsid w:val="0047541D"/>
    <w:rsid w:val="00476916"/>
    <w:rsid w:val="00476993"/>
    <w:rsid w:val="00476BAE"/>
    <w:rsid w:val="00477294"/>
    <w:rsid w:val="00477A09"/>
    <w:rsid w:val="0048050A"/>
    <w:rsid w:val="00480B83"/>
    <w:rsid w:val="00480E0E"/>
    <w:rsid w:val="00482C3C"/>
    <w:rsid w:val="00482DED"/>
    <w:rsid w:val="004854CE"/>
    <w:rsid w:val="00486960"/>
    <w:rsid w:val="00486F07"/>
    <w:rsid w:val="00486F90"/>
    <w:rsid w:val="00487146"/>
    <w:rsid w:val="00490F79"/>
    <w:rsid w:val="0049103D"/>
    <w:rsid w:val="00491A9F"/>
    <w:rsid w:val="00491CC1"/>
    <w:rsid w:val="00492085"/>
    <w:rsid w:val="0049215D"/>
    <w:rsid w:val="00492461"/>
    <w:rsid w:val="00493414"/>
    <w:rsid w:val="00493B95"/>
    <w:rsid w:val="00493BC0"/>
    <w:rsid w:val="0049423D"/>
    <w:rsid w:val="00494B46"/>
    <w:rsid w:val="00496EB8"/>
    <w:rsid w:val="00497580"/>
    <w:rsid w:val="00497D40"/>
    <w:rsid w:val="004A0617"/>
    <w:rsid w:val="004A1581"/>
    <w:rsid w:val="004A1D1C"/>
    <w:rsid w:val="004A2140"/>
    <w:rsid w:val="004A37EE"/>
    <w:rsid w:val="004A400E"/>
    <w:rsid w:val="004A47CD"/>
    <w:rsid w:val="004A491E"/>
    <w:rsid w:val="004A556F"/>
    <w:rsid w:val="004A5EC3"/>
    <w:rsid w:val="004A7970"/>
    <w:rsid w:val="004A7AE7"/>
    <w:rsid w:val="004A7BC9"/>
    <w:rsid w:val="004A7C97"/>
    <w:rsid w:val="004B2776"/>
    <w:rsid w:val="004B2DEC"/>
    <w:rsid w:val="004B2E7C"/>
    <w:rsid w:val="004B3913"/>
    <w:rsid w:val="004B39CC"/>
    <w:rsid w:val="004B3AF7"/>
    <w:rsid w:val="004B4100"/>
    <w:rsid w:val="004B4E06"/>
    <w:rsid w:val="004B6448"/>
    <w:rsid w:val="004C08E0"/>
    <w:rsid w:val="004C095B"/>
    <w:rsid w:val="004C1736"/>
    <w:rsid w:val="004C4345"/>
    <w:rsid w:val="004C4658"/>
    <w:rsid w:val="004C4FFE"/>
    <w:rsid w:val="004C5855"/>
    <w:rsid w:val="004C7C3A"/>
    <w:rsid w:val="004C7FF8"/>
    <w:rsid w:val="004D05FF"/>
    <w:rsid w:val="004D0FB6"/>
    <w:rsid w:val="004D184E"/>
    <w:rsid w:val="004D22F1"/>
    <w:rsid w:val="004D3030"/>
    <w:rsid w:val="004D435C"/>
    <w:rsid w:val="004D5824"/>
    <w:rsid w:val="004D5921"/>
    <w:rsid w:val="004D5924"/>
    <w:rsid w:val="004D5C5C"/>
    <w:rsid w:val="004D6EA4"/>
    <w:rsid w:val="004D6F4A"/>
    <w:rsid w:val="004D7C83"/>
    <w:rsid w:val="004D7D2F"/>
    <w:rsid w:val="004E023C"/>
    <w:rsid w:val="004E03D9"/>
    <w:rsid w:val="004E0844"/>
    <w:rsid w:val="004E0B63"/>
    <w:rsid w:val="004E13E6"/>
    <w:rsid w:val="004E3711"/>
    <w:rsid w:val="004E3D1A"/>
    <w:rsid w:val="004E41ED"/>
    <w:rsid w:val="004E4A56"/>
    <w:rsid w:val="004E5078"/>
    <w:rsid w:val="004E5D5E"/>
    <w:rsid w:val="004E639C"/>
    <w:rsid w:val="004E674E"/>
    <w:rsid w:val="004E6EE7"/>
    <w:rsid w:val="004E6FBB"/>
    <w:rsid w:val="004E70BB"/>
    <w:rsid w:val="004E723B"/>
    <w:rsid w:val="004E7BE5"/>
    <w:rsid w:val="004F0F36"/>
    <w:rsid w:val="004F16DF"/>
    <w:rsid w:val="004F1A8C"/>
    <w:rsid w:val="004F1F91"/>
    <w:rsid w:val="004F2811"/>
    <w:rsid w:val="004F3902"/>
    <w:rsid w:val="004F4CB3"/>
    <w:rsid w:val="004F4ED8"/>
    <w:rsid w:val="004F50BA"/>
    <w:rsid w:val="004F5511"/>
    <w:rsid w:val="004F7C32"/>
    <w:rsid w:val="0050278B"/>
    <w:rsid w:val="00503A92"/>
    <w:rsid w:val="00503B53"/>
    <w:rsid w:val="00503F39"/>
    <w:rsid w:val="005049A0"/>
    <w:rsid w:val="0050526E"/>
    <w:rsid w:val="00507AC9"/>
    <w:rsid w:val="005109E6"/>
    <w:rsid w:val="00510BC2"/>
    <w:rsid w:val="00511791"/>
    <w:rsid w:val="00511A78"/>
    <w:rsid w:val="00511CE1"/>
    <w:rsid w:val="005121D2"/>
    <w:rsid w:val="00512836"/>
    <w:rsid w:val="00512DDE"/>
    <w:rsid w:val="00514569"/>
    <w:rsid w:val="00514E51"/>
    <w:rsid w:val="005153D2"/>
    <w:rsid w:val="0051571B"/>
    <w:rsid w:val="005157C0"/>
    <w:rsid w:val="0051604D"/>
    <w:rsid w:val="0051621D"/>
    <w:rsid w:val="00517834"/>
    <w:rsid w:val="00517A0D"/>
    <w:rsid w:val="005204D2"/>
    <w:rsid w:val="00520C9B"/>
    <w:rsid w:val="00520E14"/>
    <w:rsid w:val="0052210C"/>
    <w:rsid w:val="00522E0E"/>
    <w:rsid w:val="005241AC"/>
    <w:rsid w:val="00524A57"/>
    <w:rsid w:val="00524FFE"/>
    <w:rsid w:val="00525C59"/>
    <w:rsid w:val="005261A9"/>
    <w:rsid w:val="005262C9"/>
    <w:rsid w:val="00527069"/>
    <w:rsid w:val="00530259"/>
    <w:rsid w:val="005305A1"/>
    <w:rsid w:val="0053071D"/>
    <w:rsid w:val="00530BCD"/>
    <w:rsid w:val="0053151A"/>
    <w:rsid w:val="00532414"/>
    <w:rsid w:val="005335E4"/>
    <w:rsid w:val="0053460C"/>
    <w:rsid w:val="0053499B"/>
    <w:rsid w:val="00534D81"/>
    <w:rsid w:val="00535421"/>
    <w:rsid w:val="005357E8"/>
    <w:rsid w:val="00535E69"/>
    <w:rsid w:val="00536114"/>
    <w:rsid w:val="005365FE"/>
    <w:rsid w:val="005366E3"/>
    <w:rsid w:val="00536BEF"/>
    <w:rsid w:val="0053741D"/>
    <w:rsid w:val="0054046E"/>
    <w:rsid w:val="005405B8"/>
    <w:rsid w:val="005407ED"/>
    <w:rsid w:val="00540A28"/>
    <w:rsid w:val="00540E40"/>
    <w:rsid w:val="005411F9"/>
    <w:rsid w:val="00541986"/>
    <w:rsid w:val="00542671"/>
    <w:rsid w:val="005426D2"/>
    <w:rsid w:val="005427DE"/>
    <w:rsid w:val="00547658"/>
    <w:rsid w:val="005518A9"/>
    <w:rsid w:val="00554372"/>
    <w:rsid w:val="005546D7"/>
    <w:rsid w:val="00555244"/>
    <w:rsid w:val="0055560B"/>
    <w:rsid w:val="00556A17"/>
    <w:rsid w:val="0055781D"/>
    <w:rsid w:val="005579B5"/>
    <w:rsid w:val="005600AE"/>
    <w:rsid w:val="005612B6"/>
    <w:rsid w:val="0056349A"/>
    <w:rsid w:val="00563AAA"/>
    <w:rsid w:val="00564B70"/>
    <w:rsid w:val="00564D22"/>
    <w:rsid w:val="005655AF"/>
    <w:rsid w:val="00565A9A"/>
    <w:rsid w:val="00565C9C"/>
    <w:rsid w:val="00566645"/>
    <w:rsid w:val="00567C30"/>
    <w:rsid w:val="00571347"/>
    <w:rsid w:val="0057155B"/>
    <w:rsid w:val="00571FF0"/>
    <w:rsid w:val="005725EE"/>
    <w:rsid w:val="00572706"/>
    <w:rsid w:val="00572790"/>
    <w:rsid w:val="00572ADE"/>
    <w:rsid w:val="00572F78"/>
    <w:rsid w:val="0057559C"/>
    <w:rsid w:val="0057563D"/>
    <w:rsid w:val="0057693E"/>
    <w:rsid w:val="00577BFF"/>
    <w:rsid w:val="005807DE"/>
    <w:rsid w:val="00580AFD"/>
    <w:rsid w:val="00581AC0"/>
    <w:rsid w:val="005824C4"/>
    <w:rsid w:val="0058287F"/>
    <w:rsid w:val="00582960"/>
    <w:rsid w:val="0058366A"/>
    <w:rsid w:val="005836DC"/>
    <w:rsid w:val="00584310"/>
    <w:rsid w:val="00584A40"/>
    <w:rsid w:val="00586E1F"/>
    <w:rsid w:val="00587247"/>
    <w:rsid w:val="00587677"/>
    <w:rsid w:val="00587891"/>
    <w:rsid w:val="00590502"/>
    <w:rsid w:val="00590672"/>
    <w:rsid w:val="00590D21"/>
    <w:rsid w:val="00590DCE"/>
    <w:rsid w:val="005919AC"/>
    <w:rsid w:val="0059334B"/>
    <w:rsid w:val="00593FFD"/>
    <w:rsid w:val="005940B6"/>
    <w:rsid w:val="005950A6"/>
    <w:rsid w:val="00595656"/>
    <w:rsid w:val="005957A9"/>
    <w:rsid w:val="005959F3"/>
    <w:rsid w:val="00596E9E"/>
    <w:rsid w:val="00596F42"/>
    <w:rsid w:val="00596F6A"/>
    <w:rsid w:val="00597956"/>
    <w:rsid w:val="00597A4C"/>
    <w:rsid w:val="005A034D"/>
    <w:rsid w:val="005A0B9C"/>
    <w:rsid w:val="005A339E"/>
    <w:rsid w:val="005A3649"/>
    <w:rsid w:val="005A3C3F"/>
    <w:rsid w:val="005A4695"/>
    <w:rsid w:val="005A496D"/>
    <w:rsid w:val="005A518B"/>
    <w:rsid w:val="005A520E"/>
    <w:rsid w:val="005A5B8A"/>
    <w:rsid w:val="005A5CE3"/>
    <w:rsid w:val="005A6F25"/>
    <w:rsid w:val="005A6F9B"/>
    <w:rsid w:val="005B1052"/>
    <w:rsid w:val="005B28B1"/>
    <w:rsid w:val="005B2E54"/>
    <w:rsid w:val="005B34EF"/>
    <w:rsid w:val="005B56A3"/>
    <w:rsid w:val="005B5C8D"/>
    <w:rsid w:val="005B6336"/>
    <w:rsid w:val="005B7E76"/>
    <w:rsid w:val="005C07C9"/>
    <w:rsid w:val="005C09C5"/>
    <w:rsid w:val="005C0A63"/>
    <w:rsid w:val="005C1F7D"/>
    <w:rsid w:val="005C2A17"/>
    <w:rsid w:val="005C58A5"/>
    <w:rsid w:val="005C7946"/>
    <w:rsid w:val="005C7B4E"/>
    <w:rsid w:val="005D0210"/>
    <w:rsid w:val="005D227C"/>
    <w:rsid w:val="005D2E8F"/>
    <w:rsid w:val="005D2EBB"/>
    <w:rsid w:val="005D32A1"/>
    <w:rsid w:val="005D343A"/>
    <w:rsid w:val="005D3A00"/>
    <w:rsid w:val="005D4073"/>
    <w:rsid w:val="005D4ECD"/>
    <w:rsid w:val="005D4EFE"/>
    <w:rsid w:val="005D5BFA"/>
    <w:rsid w:val="005D5E75"/>
    <w:rsid w:val="005D61DA"/>
    <w:rsid w:val="005D72F3"/>
    <w:rsid w:val="005D7C54"/>
    <w:rsid w:val="005D7CA0"/>
    <w:rsid w:val="005E0524"/>
    <w:rsid w:val="005E2271"/>
    <w:rsid w:val="005E2C0F"/>
    <w:rsid w:val="005E3D57"/>
    <w:rsid w:val="005E4BB5"/>
    <w:rsid w:val="005E4F28"/>
    <w:rsid w:val="005E5369"/>
    <w:rsid w:val="005E66AA"/>
    <w:rsid w:val="005E710B"/>
    <w:rsid w:val="005F052B"/>
    <w:rsid w:val="005F0CD1"/>
    <w:rsid w:val="005F0E3A"/>
    <w:rsid w:val="005F118F"/>
    <w:rsid w:val="005F2BDF"/>
    <w:rsid w:val="005F3A49"/>
    <w:rsid w:val="005F435B"/>
    <w:rsid w:val="005F4BD8"/>
    <w:rsid w:val="005F4CF6"/>
    <w:rsid w:val="005F5411"/>
    <w:rsid w:val="005F5A8E"/>
    <w:rsid w:val="005F659D"/>
    <w:rsid w:val="005F6D9A"/>
    <w:rsid w:val="005F6E7E"/>
    <w:rsid w:val="005F75E7"/>
    <w:rsid w:val="0060208B"/>
    <w:rsid w:val="00602D82"/>
    <w:rsid w:val="00602F2B"/>
    <w:rsid w:val="00605003"/>
    <w:rsid w:val="006054B9"/>
    <w:rsid w:val="00605894"/>
    <w:rsid w:val="00610AE2"/>
    <w:rsid w:val="00610B86"/>
    <w:rsid w:val="00610D25"/>
    <w:rsid w:val="006119E6"/>
    <w:rsid w:val="00611FBF"/>
    <w:rsid w:val="006131C8"/>
    <w:rsid w:val="00613B11"/>
    <w:rsid w:val="00613D24"/>
    <w:rsid w:val="00616A8C"/>
    <w:rsid w:val="00616D80"/>
    <w:rsid w:val="0061787A"/>
    <w:rsid w:val="0062044B"/>
    <w:rsid w:val="00620891"/>
    <w:rsid w:val="00621997"/>
    <w:rsid w:val="00621C48"/>
    <w:rsid w:val="00622016"/>
    <w:rsid w:val="006222F5"/>
    <w:rsid w:val="00622CFE"/>
    <w:rsid w:val="0062340E"/>
    <w:rsid w:val="00624B41"/>
    <w:rsid w:val="00624D85"/>
    <w:rsid w:val="00625770"/>
    <w:rsid w:val="00625F6A"/>
    <w:rsid w:val="00626705"/>
    <w:rsid w:val="0062688B"/>
    <w:rsid w:val="0062738A"/>
    <w:rsid w:val="00627A74"/>
    <w:rsid w:val="00631132"/>
    <w:rsid w:val="00631279"/>
    <w:rsid w:val="00631413"/>
    <w:rsid w:val="006316AA"/>
    <w:rsid w:val="00631A14"/>
    <w:rsid w:val="00632250"/>
    <w:rsid w:val="00632C3B"/>
    <w:rsid w:val="0063308D"/>
    <w:rsid w:val="00634B19"/>
    <w:rsid w:val="00634C57"/>
    <w:rsid w:val="006351CE"/>
    <w:rsid w:val="00635BEA"/>
    <w:rsid w:val="00636EA8"/>
    <w:rsid w:val="00637B91"/>
    <w:rsid w:val="0064000B"/>
    <w:rsid w:val="00640F9F"/>
    <w:rsid w:val="006413E5"/>
    <w:rsid w:val="006415D9"/>
    <w:rsid w:val="00641F3F"/>
    <w:rsid w:val="00641FE6"/>
    <w:rsid w:val="00642290"/>
    <w:rsid w:val="00642462"/>
    <w:rsid w:val="006427BE"/>
    <w:rsid w:val="006436CB"/>
    <w:rsid w:val="00645437"/>
    <w:rsid w:val="006455FB"/>
    <w:rsid w:val="006462C3"/>
    <w:rsid w:val="0064680E"/>
    <w:rsid w:val="00647C1B"/>
    <w:rsid w:val="006522E8"/>
    <w:rsid w:val="00652495"/>
    <w:rsid w:val="00654E1E"/>
    <w:rsid w:val="00655880"/>
    <w:rsid w:val="00655A64"/>
    <w:rsid w:val="00655DB3"/>
    <w:rsid w:val="00655FD7"/>
    <w:rsid w:val="00656171"/>
    <w:rsid w:val="0065718C"/>
    <w:rsid w:val="006571A9"/>
    <w:rsid w:val="006600B9"/>
    <w:rsid w:val="006635D2"/>
    <w:rsid w:val="00666157"/>
    <w:rsid w:val="0066642A"/>
    <w:rsid w:val="00666530"/>
    <w:rsid w:val="00666A49"/>
    <w:rsid w:val="00666BB4"/>
    <w:rsid w:val="00666F9C"/>
    <w:rsid w:val="00667069"/>
    <w:rsid w:val="0066708C"/>
    <w:rsid w:val="00670701"/>
    <w:rsid w:val="0067137D"/>
    <w:rsid w:val="00671452"/>
    <w:rsid w:val="00672135"/>
    <w:rsid w:val="0067341F"/>
    <w:rsid w:val="0067343C"/>
    <w:rsid w:val="006740A6"/>
    <w:rsid w:val="0067465D"/>
    <w:rsid w:val="00674935"/>
    <w:rsid w:val="00674F2A"/>
    <w:rsid w:val="00675325"/>
    <w:rsid w:val="0067539C"/>
    <w:rsid w:val="00676B07"/>
    <w:rsid w:val="00676ECE"/>
    <w:rsid w:val="00680F8F"/>
    <w:rsid w:val="0068107D"/>
    <w:rsid w:val="00681940"/>
    <w:rsid w:val="00681AE9"/>
    <w:rsid w:val="00681B26"/>
    <w:rsid w:val="00681C15"/>
    <w:rsid w:val="00681EFD"/>
    <w:rsid w:val="0068213F"/>
    <w:rsid w:val="006831F7"/>
    <w:rsid w:val="006852BD"/>
    <w:rsid w:val="0068572E"/>
    <w:rsid w:val="00685ABB"/>
    <w:rsid w:val="00685B60"/>
    <w:rsid w:val="00685DA0"/>
    <w:rsid w:val="00687F3F"/>
    <w:rsid w:val="00691089"/>
    <w:rsid w:val="00692E98"/>
    <w:rsid w:val="00693292"/>
    <w:rsid w:val="0069467C"/>
    <w:rsid w:val="0069578D"/>
    <w:rsid w:val="00695D11"/>
    <w:rsid w:val="00696013"/>
    <w:rsid w:val="00696793"/>
    <w:rsid w:val="00696E2A"/>
    <w:rsid w:val="006A04F7"/>
    <w:rsid w:val="006A0588"/>
    <w:rsid w:val="006A05BB"/>
    <w:rsid w:val="006A0DFF"/>
    <w:rsid w:val="006A15AD"/>
    <w:rsid w:val="006A1E15"/>
    <w:rsid w:val="006A278F"/>
    <w:rsid w:val="006A4184"/>
    <w:rsid w:val="006A4710"/>
    <w:rsid w:val="006A4D1D"/>
    <w:rsid w:val="006A579C"/>
    <w:rsid w:val="006A5C09"/>
    <w:rsid w:val="006A693E"/>
    <w:rsid w:val="006A6EF0"/>
    <w:rsid w:val="006A731B"/>
    <w:rsid w:val="006B004C"/>
    <w:rsid w:val="006B126B"/>
    <w:rsid w:val="006B1C42"/>
    <w:rsid w:val="006B248B"/>
    <w:rsid w:val="006B28AE"/>
    <w:rsid w:val="006B3A4B"/>
    <w:rsid w:val="006B4B58"/>
    <w:rsid w:val="006B53F9"/>
    <w:rsid w:val="006B5816"/>
    <w:rsid w:val="006B629F"/>
    <w:rsid w:val="006B6307"/>
    <w:rsid w:val="006B63CB"/>
    <w:rsid w:val="006B65EC"/>
    <w:rsid w:val="006B69D3"/>
    <w:rsid w:val="006B6ACC"/>
    <w:rsid w:val="006B7630"/>
    <w:rsid w:val="006B7E38"/>
    <w:rsid w:val="006C037C"/>
    <w:rsid w:val="006C088B"/>
    <w:rsid w:val="006C104B"/>
    <w:rsid w:val="006C154D"/>
    <w:rsid w:val="006C3295"/>
    <w:rsid w:val="006C4673"/>
    <w:rsid w:val="006C4A35"/>
    <w:rsid w:val="006C54CB"/>
    <w:rsid w:val="006C5540"/>
    <w:rsid w:val="006C5663"/>
    <w:rsid w:val="006C705F"/>
    <w:rsid w:val="006C7D88"/>
    <w:rsid w:val="006C7E2A"/>
    <w:rsid w:val="006D0629"/>
    <w:rsid w:val="006D0BED"/>
    <w:rsid w:val="006D1AF9"/>
    <w:rsid w:val="006D1F3E"/>
    <w:rsid w:val="006D21E3"/>
    <w:rsid w:val="006D2A39"/>
    <w:rsid w:val="006D2B14"/>
    <w:rsid w:val="006D35CD"/>
    <w:rsid w:val="006D3CFF"/>
    <w:rsid w:val="006D5D0A"/>
    <w:rsid w:val="006D5FE4"/>
    <w:rsid w:val="006D64C7"/>
    <w:rsid w:val="006D731C"/>
    <w:rsid w:val="006D758B"/>
    <w:rsid w:val="006D771E"/>
    <w:rsid w:val="006D7C79"/>
    <w:rsid w:val="006E1277"/>
    <w:rsid w:val="006E14EF"/>
    <w:rsid w:val="006E4148"/>
    <w:rsid w:val="006E4A0C"/>
    <w:rsid w:val="006E4D4C"/>
    <w:rsid w:val="006E60E1"/>
    <w:rsid w:val="006E6292"/>
    <w:rsid w:val="006E78A3"/>
    <w:rsid w:val="006F0475"/>
    <w:rsid w:val="006F1360"/>
    <w:rsid w:val="006F1E58"/>
    <w:rsid w:val="006F29A7"/>
    <w:rsid w:val="006F3532"/>
    <w:rsid w:val="006F35EF"/>
    <w:rsid w:val="006F37E7"/>
    <w:rsid w:val="006F3A5C"/>
    <w:rsid w:val="006F41D1"/>
    <w:rsid w:val="006F5691"/>
    <w:rsid w:val="006F610B"/>
    <w:rsid w:val="006F6435"/>
    <w:rsid w:val="006F6530"/>
    <w:rsid w:val="006F726C"/>
    <w:rsid w:val="006F7468"/>
    <w:rsid w:val="006F7A5E"/>
    <w:rsid w:val="006F7C18"/>
    <w:rsid w:val="006F7DCC"/>
    <w:rsid w:val="007005A3"/>
    <w:rsid w:val="00702000"/>
    <w:rsid w:val="00703EEF"/>
    <w:rsid w:val="0070447D"/>
    <w:rsid w:val="0070523F"/>
    <w:rsid w:val="007052E9"/>
    <w:rsid w:val="0070535D"/>
    <w:rsid w:val="00705516"/>
    <w:rsid w:val="00705CAB"/>
    <w:rsid w:val="00705CC0"/>
    <w:rsid w:val="00705EC5"/>
    <w:rsid w:val="00706968"/>
    <w:rsid w:val="00706AAF"/>
    <w:rsid w:val="00710BE8"/>
    <w:rsid w:val="0071102A"/>
    <w:rsid w:val="00712E28"/>
    <w:rsid w:val="00713735"/>
    <w:rsid w:val="00713A99"/>
    <w:rsid w:val="00713EAC"/>
    <w:rsid w:val="00714B7A"/>
    <w:rsid w:val="00715800"/>
    <w:rsid w:val="007163A7"/>
    <w:rsid w:val="0071701B"/>
    <w:rsid w:val="00717682"/>
    <w:rsid w:val="0071784E"/>
    <w:rsid w:val="007178A6"/>
    <w:rsid w:val="007178C7"/>
    <w:rsid w:val="00717DDD"/>
    <w:rsid w:val="007213E3"/>
    <w:rsid w:val="00722AD3"/>
    <w:rsid w:val="007232D7"/>
    <w:rsid w:val="00723538"/>
    <w:rsid w:val="00723B69"/>
    <w:rsid w:val="00723C03"/>
    <w:rsid w:val="007245D3"/>
    <w:rsid w:val="0072460E"/>
    <w:rsid w:val="00724C45"/>
    <w:rsid w:val="007261DD"/>
    <w:rsid w:val="00726587"/>
    <w:rsid w:val="00730B31"/>
    <w:rsid w:val="00731E1A"/>
    <w:rsid w:val="00732A3D"/>
    <w:rsid w:val="00732B3B"/>
    <w:rsid w:val="00732BE8"/>
    <w:rsid w:val="00732DED"/>
    <w:rsid w:val="00735C70"/>
    <w:rsid w:val="00735F40"/>
    <w:rsid w:val="00741700"/>
    <w:rsid w:val="00743B68"/>
    <w:rsid w:val="007442F6"/>
    <w:rsid w:val="0074445A"/>
    <w:rsid w:val="00745267"/>
    <w:rsid w:val="0074580B"/>
    <w:rsid w:val="00746AD9"/>
    <w:rsid w:val="007471C2"/>
    <w:rsid w:val="00747F96"/>
    <w:rsid w:val="00747F9E"/>
    <w:rsid w:val="007500EA"/>
    <w:rsid w:val="007507A2"/>
    <w:rsid w:val="0075219B"/>
    <w:rsid w:val="00753ACD"/>
    <w:rsid w:val="00754613"/>
    <w:rsid w:val="007548B4"/>
    <w:rsid w:val="00755288"/>
    <w:rsid w:val="0075532C"/>
    <w:rsid w:val="00756D16"/>
    <w:rsid w:val="0075773D"/>
    <w:rsid w:val="007604BE"/>
    <w:rsid w:val="00760C46"/>
    <w:rsid w:val="0076114A"/>
    <w:rsid w:val="0076141C"/>
    <w:rsid w:val="0076170F"/>
    <w:rsid w:val="00761C29"/>
    <w:rsid w:val="00762FDD"/>
    <w:rsid w:val="007639DD"/>
    <w:rsid w:val="00764313"/>
    <w:rsid w:val="0076577E"/>
    <w:rsid w:val="00765CF1"/>
    <w:rsid w:val="00765F12"/>
    <w:rsid w:val="007667AC"/>
    <w:rsid w:val="007668B1"/>
    <w:rsid w:val="00767029"/>
    <w:rsid w:val="00767A70"/>
    <w:rsid w:val="00770090"/>
    <w:rsid w:val="0077121A"/>
    <w:rsid w:val="00772295"/>
    <w:rsid w:val="00772B29"/>
    <w:rsid w:val="00773B95"/>
    <w:rsid w:val="007740EB"/>
    <w:rsid w:val="007752EA"/>
    <w:rsid w:val="00775428"/>
    <w:rsid w:val="007767EB"/>
    <w:rsid w:val="00776BF9"/>
    <w:rsid w:val="0077795C"/>
    <w:rsid w:val="00777B02"/>
    <w:rsid w:val="00780CBF"/>
    <w:rsid w:val="007819B1"/>
    <w:rsid w:val="00783526"/>
    <w:rsid w:val="00783910"/>
    <w:rsid w:val="00784019"/>
    <w:rsid w:val="00784648"/>
    <w:rsid w:val="00784A02"/>
    <w:rsid w:val="00784B8B"/>
    <w:rsid w:val="00784E1E"/>
    <w:rsid w:val="00785C01"/>
    <w:rsid w:val="0078726F"/>
    <w:rsid w:val="00790099"/>
    <w:rsid w:val="007901A1"/>
    <w:rsid w:val="00790712"/>
    <w:rsid w:val="00790CD6"/>
    <w:rsid w:val="007911BC"/>
    <w:rsid w:val="00792AE0"/>
    <w:rsid w:val="007933D4"/>
    <w:rsid w:val="00793698"/>
    <w:rsid w:val="00793CF2"/>
    <w:rsid w:val="007949B6"/>
    <w:rsid w:val="00794CCF"/>
    <w:rsid w:val="00794D1F"/>
    <w:rsid w:val="007955A5"/>
    <w:rsid w:val="00796C85"/>
    <w:rsid w:val="00797FBB"/>
    <w:rsid w:val="007A0976"/>
    <w:rsid w:val="007A0D13"/>
    <w:rsid w:val="007A13F8"/>
    <w:rsid w:val="007A1BCF"/>
    <w:rsid w:val="007A1C8D"/>
    <w:rsid w:val="007A24FB"/>
    <w:rsid w:val="007A304E"/>
    <w:rsid w:val="007A30BC"/>
    <w:rsid w:val="007A405C"/>
    <w:rsid w:val="007A5AFA"/>
    <w:rsid w:val="007A5EE1"/>
    <w:rsid w:val="007A6657"/>
    <w:rsid w:val="007A67C8"/>
    <w:rsid w:val="007A67D1"/>
    <w:rsid w:val="007A7348"/>
    <w:rsid w:val="007B3C2A"/>
    <w:rsid w:val="007B45AC"/>
    <w:rsid w:val="007B4D75"/>
    <w:rsid w:val="007B6133"/>
    <w:rsid w:val="007B6668"/>
    <w:rsid w:val="007B7258"/>
    <w:rsid w:val="007C0A89"/>
    <w:rsid w:val="007C1D9A"/>
    <w:rsid w:val="007C3AD6"/>
    <w:rsid w:val="007C4541"/>
    <w:rsid w:val="007C5DE0"/>
    <w:rsid w:val="007C74F9"/>
    <w:rsid w:val="007D062B"/>
    <w:rsid w:val="007D13B6"/>
    <w:rsid w:val="007D1508"/>
    <w:rsid w:val="007D24FA"/>
    <w:rsid w:val="007D2754"/>
    <w:rsid w:val="007D2B06"/>
    <w:rsid w:val="007D383E"/>
    <w:rsid w:val="007D3AFE"/>
    <w:rsid w:val="007D3DCE"/>
    <w:rsid w:val="007D4393"/>
    <w:rsid w:val="007D4515"/>
    <w:rsid w:val="007D56E9"/>
    <w:rsid w:val="007D590D"/>
    <w:rsid w:val="007D6F8A"/>
    <w:rsid w:val="007E0365"/>
    <w:rsid w:val="007E0844"/>
    <w:rsid w:val="007E0EDA"/>
    <w:rsid w:val="007E14B6"/>
    <w:rsid w:val="007E194A"/>
    <w:rsid w:val="007E2292"/>
    <w:rsid w:val="007E5FEA"/>
    <w:rsid w:val="007E6376"/>
    <w:rsid w:val="007E6843"/>
    <w:rsid w:val="007E6E49"/>
    <w:rsid w:val="007E771B"/>
    <w:rsid w:val="007E7E7E"/>
    <w:rsid w:val="007E7EFA"/>
    <w:rsid w:val="007F1502"/>
    <w:rsid w:val="007F2CB6"/>
    <w:rsid w:val="007F3173"/>
    <w:rsid w:val="007F324C"/>
    <w:rsid w:val="007F371D"/>
    <w:rsid w:val="007F39EF"/>
    <w:rsid w:val="007F41DE"/>
    <w:rsid w:val="007F492E"/>
    <w:rsid w:val="007F5958"/>
    <w:rsid w:val="007F68DF"/>
    <w:rsid w:val="007F7956"/>
    <w:rsid w:val="00800AE4"/>
    <w:rsid w:val="00802416"/>
    <w:rsid w:val="00803F31"/>
    <w:rsid w:val="008047BB"/>
    <w:rsid w:val="00806BAF"/>
    <w:rsid w:val="008074C8"/>
    <w:rsid w:val="00810C71"/>
    <w:rsid w:val="00810FB9"/>
    <w:rsid w:val="008119C3"/>
    <w:rsid w:val="00814835"/>
    <w:rsid w:val="00814A07"/>
    <w:rsid w:val="00814A1E"/>
    <w:rsid w:val="00814FF6"/>
    <w:rsid w:val="008154BD"/>
    <w:rsid w:val="00815EDC"/>
    <w:rsid w:val="00816B11"/>
    <w:rsid w:val="008170E6"/>
    <w:rsid w:val="0082003E"/>
    <w:rsid w:val="00820868"/>
    <w:rsid w:val="00821E80"/>
    <w:rsid w:val="00822419"/>
    <w:rsid w:val="0082263B"/>
    <w:rsid w:val="008234A0"/>
    <w:rsid w:val="00823FE1"/>
    <w:rsid w:val="0082459E"/>
    <w:rsid w:val="008246D6"/>
    <w:rsid w:val="008271BD"/>
    <w:rsid w:val="00830566"/>
    <w:rsid w:val="008306F6"/>
    <w:rsid w:val="00831E40"/>
    <w:rsid w:val="00832C26"/>
    <w:rsid w:val="00832D64"/>
    <w:rsid w:val="008339E9"/>
    <w:rsid w:val="00833C06"/>
    <w:rsid w:val="00833E7F"/>
    <w:rsid w:val="00836FC5"/>
    <w:rsid w:val="00837B30"/>
    <w:rsid w:val="008401BB"/>
    <w:rsid w:val="0084020C"/>
    <w:rsid w:val="008419AB"/>
    <w:rsid w:val="00843AEF"/>
    <w:rsid w:val="0084501F"/>
    <w:rsid w:val="008452E6"/>
    <w:rsid w:val="00845F1A"/>
    <w:rsid w:val="00846535"/>
    <w:rsid w:val="00846881"/>
    <w:rsid w:val="00846C42"/>
    <w:rsid w:val="00846DEC"/>
    <w:rsid w:val="00847015"/>
    <w:rsid w:val="008472FD"/>
    <w:rsid w:val="00847D50"/>
    <w:rsid w:val="0085043C"/>
    <w:rsid w:val="00850902"/>
    <w:rsid w:val="00850B47"/>
    <w:rsid w:val="008513AF"/>
    <w:rsid w:val="00851747"/>
    <w:rsid w:val="00852368"/>
    <w:rsid w:val="008523F1"/>
    <w:rsid w:val="0085290E"/>
    <w:rsid w:val="00852921"/>
    <w:rsid w:val="00853962"/>
    <w:rsid w:val="008539C5"/>
    <w:rsid w:val="00854B3D"/>
    <w:rsid w:val="00855454"/>
    <w:rsid w:val="00855E95"/>
    <w:rsid w:val="00856371"/>
    <w:rsid w:val="0085663F"/>
    <w:rsid w:val="00857233"/>
    <w:rsid w:val="00857752"/>
    <w:rsid w:val="00860E5B"/>
    <w:rsid w:val="00861A09"/>
    <w:rsid w:val="008637D3"/>
    <w:rsid w:val="0086493A"/>
    <w:rsid w:val="00864BBF"/>
    <w:rsid w:val="00865970"/>
    <w:rsid w:val="00866748"/>
    <w:rsid w:val="00866C0F"/>
    <w:rsid w:val="008670B3"/>
    <w:rsid w:val="00867BE2"/>
    <w:rsid w:val="00867F65"/>
    <w:rsid w:val="0087066D"/>
    <w:rsid w:val="00870CAE"/>
    <w:rsid w:val="0087192A"/>
    <w:rsid w:val="008719F9"/>
    <w:rsid w:val="00873167"/>
    <w:rsid w:val="00874181"/>
    <w:rsid w:val="00874278"/>
    <w:rsid w:val="00874BFE"/>
    <w:rsid w:val="008750D1"/>
    <w:rsid w:val="0087523D"/>
    <w:rsid w:val="0087629C"/>
    <w:rsid w:val="00876AC6"/>
    <w:rsid w:val="00877F97"/>
    <w:rsid w:val="00881422"/>
    <w:rsid w:val="008821B9"/>
    <w:rsid w:val="00882540"/>
    <w:rsid w:val="00882AD2"/>
    <w:rsid w:val="00882CD0"/>
    <w:rsid w:val="0088355A"/>
    <w:rsid w:val="008844A4"/>
    <w:rsid w:val="00886D1A"/>
    <w:rsid w:val="0089029E"/>
    <w:rsid w:val="00890575"/>
    <w:rsid w:val="00890E04"/>
    <w:rsid w:val="00891298"/>
    <w:rsid w:val="00893E24"/>
    <w:rsid w:val="0089428C"/>
    <w:rsid w:val="00896004"/>
    <w:rsid w:val="008960F4"/>
    <w:rsid w:val="00896C69"/>
    <w:rsid w:val="008970B4"/>
    <w:rsid w:val="00897A4F"/>
    <w:rsid w:val="008A0044"/>
    <w:rsid w:val="008A006C"/>
    <w:rsid w:val="008A0821"/>
    <w:rsid w:val="008A09FB"/>
    <w:rsid w:val="008A1886"/>
    <w:rsid w:val="008A2349"/>
    <w:rsid w:val="008A2D17"/>
    <w:rsid w:val="008A2D34"/>
    <w:rsid w:val="008A391D"/>
    <w:rsid w:val="008A3AB1"/>
    <w:rsid w:val="008A515D"/>
    <w:rsid w:val="008A55A2"/>
    <w:rsid w:val="008A6502"/>
    <w:rsid w:val="008A6B03"/>
    <w:rsid w:val="008A6EB2"/>
    <w:rsid w:val="008A717E"/>
    <w:rsid w:val="008A7649"/>
    <w:rsid w:val="008A7A42"/>
    <w:rsid w:val="008B1039"/>
    <w:rsid w:val="008B253F"/>
    <w:rsid w:val="008B2891"/>
    <w:rsid w:val="008B30C3"/>
    <w:rsid w:val="008B3879"/>
    <w:rsid w:val="008B3C6B"/>
    <w:rsid w:val="008B469A"/>
    <w:rsid w:val="008B50D9"/>
    <w:rsid w:val="008B5631"/>
    <w:rsid w:val="008B6AFA"/>
    <w:rsid w:val="008B7036"/>
    <w:rsid w:val="008B7D56"/>
    <w:rsid w:val="008C00B8"/>
    <w:rsid w:val="008C0DB3"/>
    <w:rsid w:val="008C2261"/>
    <w:rsid w:val="008C2A3B"/>
    <w:rsid w:val="008C34F7"/>
    <w:rsid w:val="008C3996"/>
    <w:rsid w:val="008C469B"/>
    <w:rsid w:val="008C5C07"/>
    <w:rsid w:val="008C5C6D"/>
    <w:rsid w:val="008C6530"/>
    <w:rsid w:val="008C74E9"/>
    <w:rsid w:val="008D0C63"/>
    <w:rsid w:val="008D0DE5"/>
    <w:rsid w:val="008D10B6"/>
    <w:rsid w:val="008D1A03"/>
    <w:rsid w:val="008D2F57"/>
    <w:rsid w:val="008D36DD"/>
    <w:rsid w:val="008D5209"/>
    <w:rsid w:val="008D52A5"/>
    <w:rsid w:val="008D54D8"/>
    <w:rsid w:val="008D6326"/>
    <w:rsid w:val="008E008E"/>
    <w:rsid w:val="008E0942"/>
    <w:rsid w:val="008E16DF"/>
    <w:rsid w:val="008E1DC7"/>
    <w:rsid w:val="008E318F"/>
    <w:rsid w:val="008E3484"/>
    <w:rsid w:val="008E3AC8"/>
    <w:rsid w:val="008E3F5E"/>
    <w:rsid w:val="008E4928"/>
    <w:rsid w:val="008E5737"/>
    <w:rsid w:val="008E69D3"/>
    <w:rsid w:val="008E6B0B"/>
    <w:rsid w:val="008E71F2"/>
    <w:rsid w:val="008E7887"/>
    <w:rsid w:val="008E7D3A"/>
    <w:rsid w:val="008E7D49"/>
    <w:rsid w:val="008F02DF"/>
    <w:rsid w:val="008F05F4"/>
    <w:rsid w:val="008F0C62"/>
    <w:rsid w:val="008F3164"/>
    <w:rsid w:val="008F46C1"/>
    <w:rsid w:val="008F47FA"/>
    <w:rsid w:val="008F4BAD"/>
    <w:rsid w:val="008F622C"/>
    <w:rsid w:val="008F6E2B"/>
    <w:rsid w:val="008F6F25"/>
    <w:rsid w:val="008F7853"/>
    <w:rsid w:val="008F7878"/>
    <w:rsid w:val="00901C9B"/>
    <w:rsid w:val="0090221D"/>
    <w:rsid w:val="009024F3"/>
    <w:rsid w:val="009025D6"/>
    <w:rsid w:val="00902D98"/>
    <w:rsid w:val="00902DF9"/>
    <w:rsid w:val="00903130"/>
    <w:rsid w:val="00903819"/>
    <w:rsid w:val="009046F9"/>
    <w:rsid w:val="0090524C"/>
    <w:rsid w:val="009054CB"/>
    <w:rsid w:val="00905505"/>
    <w:rsid w:val="00906510"/>
    <w:rsid w:val="009067A3"/>
    <w:rsid w:val="009100D2"/>
    <w:rsid w:val="009113C6"/>
    <w:rsid w:val="00911964"/>
    <w:rsid w:val="00911A21"/>
    <w:rsid w:val="00911A50"/>
    <w:rsid w:val="00912004"/>
    <w:rsid w:val="00912D72"/>
    <w:rsid w:val="00912E36"/>
    <w:rsid w:val="00913802"/>
    <w:rsid w:val="00913D7B"/>
    <w:rsid w:val="00913E72"/>
    <w:rsid w:val="00914BAB"/>
    <w:rsid w:val="00915120"/>
    <w:rsid w:val="00916750"/>
    <w:rsid w:val="009170B5"/>
    <w:rsid w:val="00917C10"/>
    <w:rsid w:val="00917CAC"/>
    <w:rsid w:val="00920195"/>
    <w:rsid w:val="00920A19"/>
    <w:rsid w:val="00921156"/>
    <w:rsid w:val="00921A76"/>
    <w:rsid w:val="00921C90"/>
    <w:rsid w:val="009227F9"/>
    <w:rsid w:val="00922ABF"/>
    <w:rsid w:val="00923D85"/>
    <w:rsid w:val="00925C0B"/>
    <w:rsid w:val="00925E0F"/>
    <w:rsid w:val="009267D5"/>
    <w:rsid w:val="00927261"/>
    <w:rsid w:val="009305CA"/>
    <w:rsid w:val="00930EA0"/>
    <w:rsid w:val="009331E1"/>
    <w:rsid w:val="00933856"/>
    <w:rsid w:val="00933D90"/>
    <w:rsid w:val="00935D4C"/>
    <w:rsid w:val="009372D8"/>
    <w:rsid w:val="00937C5A"/>
    <w:rsid w:val="00940118"/>
    <w:rsid w:val="009419D8"/>
    <w:rsid w:val="00943491"/>
    <w:rsid w:val="00943F5B"/>
    <w:rsid w:val="0094427B"/>
    <w:rsid w:val="00944ECB"/>
    <w:rsid w:val="00945277"/>
    <w:rsid w:val="009456DF"/>
    <w:rsid w:val="009458AF"/>
    <w:rsid w:val="00945E69"/>
    <w:rsid w:val="00946044"/>
    <w:rsid w:val="00946BDE"/>
    <w:rsid w:val="0094769F"/>
    <w:rsid w:val="00951431"/>
    <w:rsid w:val="00951C61"/>
    <w:rsid w:val="00952608"/>
    <w:rsid w:val="0095414E"/>
    <w:rsid w:val="00954EC6"/>
    <w:rsid w:val="009554ED"/>
    <w:rsid w:val="00955E86"/>
    <w:rsid w:val="00956690"/>
    <w:rsid w:val="0096009F"/>
    <w:rsid w:val="00960D6B"/>
    <w:rsid w:val="00960FC3"/>
    <w:rsid w:val="00961511"/>
    <w:rsid w:val="00961B94"/>
    <w:rsid w:val="00963ECB"/>
    <w:rsid w:val="0096648C"/>
    <w:rsid w:val="009703BB"/>
    <w:rsid w:val="00970685"/>
    <w:rsid w:val="00971ED1"/>
    <w:rsid w:val="00972321"/>
    <w:rsid w:val="00972579"/>
    <w:rsid w:val="00972929"/>
    <w:rsid w:val="00975C31"/>
    <w:rsid w:val="00975F00"/>
    <w:rsid w:val="009762B8"/>
    <w:rsid w:val="0097668B"/>
    <w:rsid w:val="00976BBE"/>
    <w:rsid w:val="00976E1A"/>
    <w:rsid w:val="00977535"/>
    <w:rsid w:val="00977687"/>
    <w:rsid w:val="009829CE"/>
    <w:rsid w:val="009829FB"/>
    <w:rsid w:val="00983219"/>
    <w:rsid w:val="00983766"/>
    <w:rsid w:val="00983F09"/>
    <w:rsid w:val="009840E6"/>
    <w:rsid w:val="0098413D"/>
    <w:rsid w:val="00984207"/>
    <w:rsid w:val="00986A90"/>
    <w:rsid w:val="0099084B"/>
    <w:rsid w:val="00990DA6"/>
    <w:rsid w:val="0099160C"/>
    <w:rsid w:val="0099165C"/>
    <w:rsid w:val="00992264"/>
    <w:rsid w:val="0099362F"/>
    <w:rsid w:val="00996096"/>
    <w:rsid w:val="00996106"/>
    <w:rsid w:val="009A12D9"/>
    <w:rsid w:val="009A2079"/>
    <w:rsid w:val="009A35C5"/>
    <w:rsid w:val="009A3832"/>
    <w:rsid w:val="009A3873"/>
    <w:rsid w:val="009A4C5B"/>
    <w:rsid w:val="009A53AD"/>
    <w:rsid w:val="009A556C"/>
    <w:rsid w:val="009A6A9E"/>
    <w:rsid w:val="009A6B7F"/>
    <w:rsid w:val="009A6F13"/>
    <w:rsid w:val="009A73AA"/>
    <w:rsid w:val="009A743E"/>
    <w:rsid w:val="009A74E2"/>
    <w:rsid w:val="009A7877"/>
    <w:rsid w:val="009A7984"/>
    <w:rsid w:val="009A7A51"/>
    <w:rsid w:val="009B1BA7"/>
    <w:rsid w:val="009B2576"/>
    <w:rsid w:val="009B3263"/>
    <w:rsid w:val="009B3F4A"/>
    <w:rsid w:val="009B4B05"/>
    <w:rsid w:val="009B70F8"/>
    <w:rsid w:val="009C0060"/>
    <w:rsid w:val="009C168E"/>
    <w:rsid w:val="009C1E60"/>
    <w:rsid w:val="009C230F"/>
    <w:rsid w:val="009C272B"/>
    <w:rsid w:val="009C2770"/>
    <w:rsid w:val="009C27C0"/>
    <w:rsid w:val="009C2830"/>
    <w:rsid w:val="009C32CB"/>
    <w:rsid w:val="009C3644"/>
    <w:rsid w:val="009C374A"/>
    <w:rsid w:val="009C4389"/>
    <w:rsid w:val="009C53A6"/>
    <w:rsid w:val="009C53E3"/>
    <w:rsid w:val="009C5723"/>
    <w:rsid w:val="009C6092"/>
    <w:rsid w:val="009C668E"/>
    <w:rsid w:val="009C6AAA"/>
    <w:rsid w:val="009C7285"/>
    <w:rsid w:val="009C7E1B"/>
    <w:rsid w:val="009D054F"/>
    <w:rsid w:val="009D0818"/>
    <w:rsid w:val="009D09C4"/>
    <w:rsid w:val="009D220E"/>
    <w:rsid w:val="009D2A4C"/>
    <w:rsid w:val="009D2FBE"/>
    <w:rsid w:val="009D3F09"/>
    <w:rsid w:val="009D4B79"/>
    <w:rsid w:val="009D4E3E"/>
    <w:rsid w:val="009D5409"/>
    <w:rsid w:val="009D5DA6"/>
    <w:rsid w:val="009D62A1"/>
    <w:rsid w:val="009D6E42"/>
    <w:rsid w:val="009D72CE"/>
    <w:rsid w:val="009D74FF"/>
    <w:rsid w:val="009D7CE8"/>
    <w:rsid w:val="009E05AF"/>
    <w:rsid w:val="009E1A9D"/>
    <w:rsid w:val="009E1C74"/>
    <w:rsid w:val="009E1D1C"/>
    <w:rsid w:val="009E1FFB"/>
    <w:rsid w:val="009E2946"/>
    <w:rsid w:val="009E3827"/>
    <w:rsid w:val="009E4050"/>
    <w:rsid w:val="009E45C7"/>
    <w:rsid w:val="009E4775"/>
    <w:rsid w:val="009E4984"/>
    <w:rsid w:val="009E4BB2"/>
    <w:rsid w:val="009E522D"/>
    <w:rsid w:val="009E63FA"/>
    <w:rsid w:val="009E694F"/>
    <w:rsid w:val="009E6B1D"/>
    <w:rsid w:val="009E6CCD"/>
    <w:rsid w:val="009E712E"/>
    <w:rsid w:val="009E7C66"/>
    <w:rsid w:val="009E7F36"/>
    <w:rsid w:val="009F0A94"/>
    <w:rsid w:val="009F210F"/>
    <w:rsid w:val="009F2D92"/>
    <w:rsid w:val="009F35FA"/>
    <w:rsid w:val="009F4FEC"/>
    <w:rsid w:val="009F5045"/>
    <w:rsid w:val="009F5569"/>
    <w:rsid w:val="009F64AC"/>
    <w:rsid w:val="009F757A"/>
    <w:rsid w:val="00A00983"/>
    <w:rsid w:val="00A017ED"/>
    <w:rsid w:val="00A02137"/>
    <w:rsid w:val="00A022B5"/>
    <w:rsid w:val="00A035AF"/>
    <w:rsid w:val="00A0371B"/>
    <w:rsid w:val="00A05933"/>
    <w:rsid w:val="00A05F52"/>
    <w:rsid w:val="00A10383"/>
    <w:rsid w:val="00A1109A"/>
    <w:rsid w:val="00A12051"/>
    <w:rsid w:val="00A121BB"/>
    <w:rsid w:val="00A128AC"/>
    <w:rsid w:val="00A13163"/>
    <w:rsid w:val="00A140A8"/>
    <w:rsid w:val="00A154AC"/>
    <w:rsid w:val="00A1580B"/>
    <w:rsid w:val="00A17467"/>
    <w:rsid w:val="00A20ADC"/>
    <w:rsid w:val="00A21437"/>
    <w:rsid w:val="00A216E3"/>
    <w:rsid w:val="00A21F4E"/>
    <w:rsid w:val="00A220D3"/>
    <w:rsid w:val="00A23AB8"/>
    <w:rsid w:val="00A24088"/>
    <w:rsid w:val="00A24393"/>
    <w:rsid w:val="00A25F21"/>
    <w:rsid w:val="00A2623D"/>
    <w:rsid w:val="00A26460"/>
    <w:rsid w:val="00A27BCE"/>
    <w:rsid w:val="00A27CC1"/>
    <w:rsid w:val="00A30C86"/>
    <w:rsid w:val="00A319E8"/>
    <w:rsid w:val="00A323FD"/>
    <w:rsid w:val="00A33EDF"/>
    <w:rsid w:val="00A34158"/>
    <w:rsid w:val="00A3439B"/>
    <w:rsid w:val="00A34598"/>
    <w:rsid w:val="00A3516A"/>
    <w:rsid w:val="00A3665A"/>
    <w:rsid w:val="00A379DC"/>
    <w:rsid w:val="00A37E0B"/>
    <w:rsid w:val="00A40586"/>
    <w:rsid w:val="00A4077D"/>
    <w:rsid w:val="00A40E3F"/>
    <w:rsid w:val="00A43595"/>
    <w:rsid w:val="00A43F2B"/>
    <w:rsid w:val="00A4414B"/>
    <w:rsid w:val="00A4446D"/>
    <w:rsid w:val="00A44CF3"/>
    <w:rsid w:val="00A4516D"/>
    <w:rsid w:val="00A45E75"/>
    <w:rsid w:val="00A469D5"/>
    <w:rsid w:val="00A46AA7"/>
    <w:rsid w:val="00A47719"/>
    <w:rsid w:val="00A47D75"/>
    <w:rsid w:val="00A47DD1"/>
    <w:rsid w:val="00A5000D"/>
    <w:rsid w:val="00A50888"/>
    <w:rsid w:val="00A509AB"/>
    <w:rsid w:val="00A533F7"/>
    <w:rsid w:val="00A53D4B"/>
    <w:rsid w:val="00A540B0"/>
    <w:rsid w:val="00A54930"/>
    <w:rsid w:val="00A552DC"/>
    <w:rsid w:val="00A55892"/>
    <w:rsid w:val="00A55989"/>
    <w:rsid w:val="00A55F3B"/>
    <w:rsid w:val="00A563CC"/>
    <w:rsid w:val="00A56BA1"/>
    <w:rsid w:val="00A570FC"/>
    <w:rsid w:val="00A601DD"/>
    <w:rsid w:val="00A60857"/>
    <w:rsid w:val="00A60CA0"/>
    <w:rsid w:val="00A62818"/>
    <w:rsid w:val="00A629FD"/>
    <w:rsid w:val="00A63294"/>
    <w:rsid w:val="00A64CC7"/>
    <w:rsid w:val="00A64DEC"/>
    <w:rsid w:val="00A651B5"/>
    <w:rsid w:val="00A6607B"/>
    <w:rsid w:val="00A66390"/>
    <w:rsid w:val="00A666A9"/>
    <w:rsid w:val="00A66C30"/>
    <w:rsid w:val="00A679D6"/>
    <w:rsid w:val="00A702AA"/>
    <w:rsid w:val="00A70D65"/>
    <w:rsid w:val="00A722DF"/>
    <w:rsid w:val="00A730B2"/>
    <w:rsid w:val="00A73770"/>
    <w:rsid w:val="00A73874"/>
    <w:rsid w:val="00A74531"/>
    <w:rsid w:val="00A74BC2"/>
    <w:rsid w:val="00A7530A"/>
    <w:rsid w:val="00A7556F"/>
    <w:rsid w:val="00A759C7"/>
    <w:rsid w:val="00A75D88"/>
    <w:rsid w:val="00A774F0"/>
    <w:rsid w:val="00A77D39"/>
    <w:rsid w:val="00A80231"/>
    <w:rsid w:val="00A803CD"/>
    <w:rsid w:val="00A812F7"/>
    <w:rsid w:val="00A81FA9"/>
    <w:rsid w:val="00A82DDA"/>
    <w:rsid w:val="00A8306B"/>
    <w:rsid w:val="00A871D8"/>
    <w:rsid w:val="00A8795F"/>
    <w:rsid w:val="00A90341"/>
    <w:rsid w:val="00A932D5"/>
    <w:rsid w:val="00A943EE"/>
    <w:rsid w:val="00A948A0"/>
    <w:rsid w:val="00A95AAE"/>
    <w:rsid w:val="00AA020B"/>
    <w:rsid w:val="00AA0711"/>
    <w:rsid w:val="00AA1512"/>
    <w:rsid w:val="00AA2692"/>
    <w:rsid w:val="00AA285F"/>
    <w:rsid w:val="00AA2949"/>
    <w:rsid w:val="00AA2BBB"/>
    <w:rsid w:val="00AA45A3"/>
    <w:rsid w:val="00AA6210"/>
    <w:rsid w:val="00AB0092"/>
    <w:rsid w:val="00AB0F07"/>
    <w:rsid w:val="00AB2B6E"/>
    <w:rsid w:val="00AB2BAA"/>
    <w:rsid w:val="00AB48BD"/>
    <w:rsid w:val="00AB48E6"/>
    <w:rsid w:val="00AB5E2B"/>
    <w:rsid w:val="00AB5E45"/>
    <w:rsid w:val="00AB612C"/>
    <w:rsid w:val="00AB6F75"/>
    <w:rsid w:val="00AB7389"/>
    <w:rsid w:val="00AC02C9"/>
    <w:rsid w:val="00AC0BBE"/>
    <w:rsid w:val="00AC1BA7"/>
    <w:rsid w:val="00AC1C4E"/>
    <w:rsid w:val="00AC1ED5"/>
    <w:rsid w:val="00AC226D"/>
    <w:rsid w:val="00AC2372"/>
    <w:rsid w:val="00AC2DB0"/>
    <w:rsid w:val="00AC342F"/>
    <w:rsid w:val="00AC40E1"/>
    <w:rsid w:val="00AC41FC"/>
    <w:rsid w:val="00AC4326"/>
    <w:rsid w:val="00AC47F5"/>
    <w:rsid w:val="00AC4C7C"/>
    <w:rsid w:val="00AC4CA9"/>
    <w:rsid w:val="00AC5029"/>
    <w:rsid w:val="00AC5E38"/>
    <w:rsid w:val="00AC630B"/>
    <w:rsid w:val="00AC702A"/>
    <w:rsid w:val="00AD015D"/>
    <w:rsid w:val="00AD1851"/>
    <w:rsid w:val="00AD1852"/>
    <w:rsid w:val="00AD18B4"/>
    <w:rsid w:val="00AD1F02"/>
    <w:rsid w:val="00AD1FE7"/>
    <w:rsid w:val="00AD22B1"/>
    <w:rsid w:val="00AD2658"/>
    <w:rsid w:val="00AD32F4"/>
    <w:rsid w:val="00AD469E"/>
    <w:rsid w:val="00AD6D36"/>
    <w:rsid w:val="00AD71A6"/>
    <w:rsid w:val="00AD72D3"/>
    <w:rsid w:val="00AD7D59"/>
    <w:rsid w:val="00AE00DF"/>
    <w:rsid w:val="00AE0EFC"/>
    <w:rsid w:val="00AE1E8F"/>
    <w:rsid w:val="00AE1EAD"/>
    <w:rsid w:val="00AE25CB"/>
    <w:rsid w:val="00AE3CA3"/>
    <w:rsid w:val="00AE3F7A"/>
    <w:rsid w:val="00AE4364"/>
    <w:rsid w:val="00AE44ED"/>
    <w:rsid w:val="00AE52BD"/>
    <w:rsid w:val="00AE5D79"/>
    <w:rsid w:val="00AE6AE1"/>
    <w:rsid w:val="00AE7752"/>
    <w:rsid w:val="00AF0AEB"/>
    <w:rsid w:val="00AF0E96"/>
    <w:rsid w:val="00AF1A44"/>
    <w:rsid w:val="00AF2390"/>
    <w:rsid w:val="00AF24EC"/>
    <w:rsid w:val="00AF29BB"/>
    <w:rsid w:val="00AF29C4"/>
    <w:rsid w:val="00AF2BBE"/>
    <w:rsid w:val="00AF331D"/>
    <w:rsid w:val="00AF3EED"/>
    <w:rsid w:val="00AF5190"/>
    <w:rsid w:val="00AF6823"/>
    <w:rsid w:val="00AF6B39"/>
    <w:rsid w:val="00AF7762"/>
    <w:rsid w:val="00AF7B45"/>
    <w:rsid w:val="00AF7CE9"/>
    <w:rsid w:val="00AF7D37"/>
    <w:rsid w:val="00B004ED"/>
    <w:rsid w:val="00B0080D"/>
    <w:rsid w:val="00B00A1C"/>
    <w:rsid w:val="00B0117E"/>
    <w:rsid w:val="00B01A70"/>
    <w:rsid w:val="00B02702"/>
    <w:rsid w:val="00B029C8"/>
    <w:rsid w:val="00B03362"/>
    <w:rsid w:val="00B03EB4"/>
    <w:rsid w:val="00B0429D"/>
    <w:rsid w:val="00B05E3B"/>
    <w:rsid w:val="00B061D9"/>
    <w:rsid w:val="00B06BAF"/>
    <w:rsid w:val="00B0747A"/>
    <w:rsid w:val="00B07929"/>
    <w:rsid w:val="00B07D91"/>
    <w:rsid w:val="00B07FB9"/>
    <w:rsid w:val="00B10576"/>
    <w:rsid w:val="00B107DF"/>
    <w:rsid w:val="00B10D32"/>
    <w:rsid w:val="00B11B39"/>
    <w:rsid w:val="00B11B7E"/>
    <w:rsid w:val="00B1282A"/>
    <w:rsid w:val="00B138D6"/>
    <w:rsid w:val="00B13CA6"/>
    <w:rsid w:val="00B13D35"/>
    <w:rsid w:val="00B14155"/>
    <w:rsid w:val="00B14397"/>
    <w:rsid w:val="00B14BEE"/>
    <w:rsid w:val="00B14E9F"/>
    <w:rsid w:val="00B171E3"/>
    <w:rsid w:val="00B17394"/>
    <w:rsid w:val="00B17B08"/>
    <w:rsid w:val="00B17D9F"/>
    <w:rsid w:val="00B205EE"/>
    <w:rsid w:val="00B208BF"/>
    <w:rsid w:val="00B20BE9"/>
    <w:rsid w:val="00B210C9"/>
    <w:rsid w:val="00B2127D"/>
    <w:rsid w:val="00B2174E"/>
    <w:rsid w:val="00B2176E"/>
    <w:rsid w:val="00B22198"/>
    <w:rsid w:val="00B232FE"/>
    <w:rsid w:val="00B23B9A"/>
    <w:rsid w:val="00B24670"/>
    <w:rsid w:val="00B24B6D"/>
    <w:rsid w:val="00B25945"/>
    <w:rsid w:val="00B26CF0"/>
    <w:rsid w:val="00B27033"/>
    <w:rsid w:val="00B30347"/>
    <w:rsid w:val="00B30EF8"/>
    <w:rsid w:val="00B3134E"/>
    <w:rsid w:val="00B31869"/>
    <w:rsid w:val="00B33CF6"/>
    <w:rsid w:val="00B34917"/>
    <w:rsid w:val="00B354E2"/>
    <w:rsid w:val="00B3683A"/>
    <w:rsid w:val="00B36F27"/>
    <w:rsid w:val="00B3706D"/>
    <w:rsid w:val="00B37154"/>
    <w:rsid w:val="00B37465"/>
    <w:rsid w:val="00B37581"/>
    <w:rsid w:val="00B40593"/>
    <w:rsid w:val="00B4092A"/>
    <w:rsid w:val="00B4161D"/>
    <w:rsid w:val="00B43CF0"/>
    <w:rsid w:val="00B43D04"/>
    <w:rsid w:val="00B44098"/>
    <w:rsid w:val="00B4503E"/>
    <w:rsid w:val="00B4629E"/>
    <w:rsid w:val="00B463C1"/>
    <w:rsid w:val="00B46672"/>
    <w:rsid w:val="00B46800"/>
    <w:rsid w:val="00B46847"/>
    <w:rsid w:val="00B46DDF"/>
    <w:rsid w:val="00B50CDA"/>
    <w:rsid w:val="00B51686"/>
    <w:rsid w:val="00B51798"/>
    <w:rsid w:val="00B529AC"/>
    <w:rsid w:val="00B52F7B"/>
    <w:rsid w:val="00B53068"/>
    <w:rsid w:val="00B53A5D"/>
    <w:rsid w:val="00B53E76"/>
    <w:rsid w:val="00B54C08"/>
    <w:rsid w:val="00B559B6"/>
    <w:rsid w:val="00B57F14"/>
    <w:rsid w:val="00B600E4"/>
    <w:rsid w:val="00B60A6F"/>
    <w:rsid w:val="00B61164"/>
    <w:rsid w:val="00B6252F"/>
    <w:rsid w:val="00B62631"/>
    <w:rsid w:val="00B62835"/>
    <w:rsid w:val="00B65170"/>
    <w:rsid w:val="00B651D1"/>
    <w:rsid w:val="00B661A3"/>
    <w:rsid w:val="00B66512"/>
    <w:rsid w:val="00B66CB2"/>
    <w:rsid w:val="00B67DD2"/>
    <w:rsid w:val="00B7044C"/>
    <w:rsid w:val="00B7081E"/>
    <w:rsid w:val="00B70DDC"/>
    <w:rsid w:val="00B71CA8"/>
    <w:rsid w:val="00B73EF6"/>
    <w:rsid w:val="00B746E5"/>
    <w:rsid w:val="00B80298"/>
    <w:rsid w:val="00B81CF0"/>
    <w:rsid w:val="00B82D9E"/>
    <w:rsid w:val="00B82FCD"/>
    <w:rsid w:val="00B83DE8"/>
    <w:rsid w:val="00B847C9"/>
    <w:rsid w:val="00B850EC"/>
    <w:rsid w:val="00B85425"/>
    <w:rsid w:val="00B85735"/>
    <w:rsid w:val="00B86E36"/>
    <w:rsid w:val="00B87511"/>
    <w:rsid w:val="00B876E1"/>
    <w:rsid w:val="00B90534"/>
    <w:rsid w:val="00B9066E"/>
    <w:rsid w:val="00B9073E"/>
    <w:rsid w:val="00B91C59"/>
    <w:rsid w:val="00B92171"/>
    <w:rsid w:val="00B92885"/>
    <w:rsid w:val="00B928F1"/>
    <w:rsid w:val="00B92983"/>
    <w:rsid w:val="00B93DDA"/>
    <w:rsid w:val="00B94A5E"/>
    <w:rsid w:val="00B97502"/>
    <w:rsid w:val="00BA3202"/>
    <w:rsid w:val="00BA3D81"/>
    <w:rsid w:val="00BA4633"/>
    <w:rsid w:val="00BA54E6"/>
    <w:rsid w:val="00BB04EF"/>
    <w:rsid w:val="00BB0E33"/>
    <w:rsid w:val="00BB1580"/>
    <w:rsid w:val="00BB1B8B"/>
    <w:rsid w:val="00BB1E46"/>
    <w:rsid w:val="00BB2117"/>
    <w:rsid w:val="00BB2A36"/>
    <w:rsid w:val="00BB3F14"/>
    <w:rsid w:val="00BB41E3"/>
    <w:rsid w:val="00BB4512"/>
    <w:rsid w:val="00BB51BC"/>
    <w:rsid w:val="00BC0A4F"/>
    <w:rsid w:val="00BC119D"/>
    <w:rsid w:val="00BC1999"/>
    <w:rsid w:val="00BC29FF"/>
    <w:rsid w:val="00BC2CEB"/>
    <w:rsid w:val="00BC356B"/>
    <w:rsid w:val="00BC3C62"/>
    <w:rsid w:val="00BC4C9A"/>
    <w:rsid w:val="00BC52AD"/>
    <w:rsid w:val="00BC53DC"/>
    <w:rsid w:val="00BC5415"/>
    <w:rsid w:val="00BC57A8"/>
    <w:rsid w:val="00BC5A6F"/>
    <w:rsid w:val="00BC7655"/>
    <w:rsid w:val="00BD19C8"/>
    <w:rsid w:val="00BD1BE2"/>
    <w:rsid w:val="00BD3619"/>
    <w:rsid w:val="00BD364E"/>
    <w:rsid w:val="00BD38E2"/>
    <w:rsid w:val="00BD397B"/>
    <w:rsid w:val="00BD3BFB"/>
    <w:rsid w:val="00BD5259"/>
    <w:rsid w:val="00BD5845"/>
    <w:rsid w:val="00BD6CB0"/>
    <w:rsid w:val="00BD72CE"/>
    <w:rsid w:val="00BD7A1C"/>
    <w:rsid w:val="00BE278D"/>
    <w:rsid w:val="00BE2C5D"/>
    <w:rsid w:val="00BE3426"/>
    <w:rsid w:val="00BE34AD"/>
    <w:rsid w:val="00BE5AA7"/>
    <w:rsid w:val="00BE5C53"/>
    <w:rsid w:val="00BE5E67"/>
    <w:rsid w:val="00BE60D3"/>
    <w:rsid w:val="00BE6A0D"/>
    <w:rsid w:val="00BF15BC"/>
    <w:rsid w:val="00BF19A3"/>
    <w:rsid w:val="00BF1E24"/>
    <w:rsid w:val="00BF1FA6"/>
    <w:rsid w:val="00BF20A3"/>
    <w:rsid w:val="00BF2320"/>
    <w:rsid w:val="00BF2530"/>
    <w:rsid w:val="00BF29CE"/>
    <w:rsid w:val="00BF44AC"/>
    <w:rsid w:val="00BF4578"/>
    <w:rsid w:val="00BF509A"/>
    <w:rsid w:val="00BF716A"/>
    <w:rsid w:val="00BF7363"/>
    <w:rsid w:val="00BF7399"/>
    <w:rsid w:val="00C00491"/>
    <w:rsid w:val="00C006EA"/>
    <w:rsid w:val="00C00E62"/>
    <w:rsid w:val="00C00EF7"/>
    <w:rsid w:val="00C01800"/>
    <w:rsid w:val="00C02550"/>
    <w:rsid w:val="00C025A8"/>
    <w:rsid w:val="00C02DF9"/>
    <w:rsid w:val="00C03067"/>
    <w:rsid w:val="00C0378B"/>
    <w:rsid w:val="00C04233"/>
    <w:rsid w:val="00C042EE"/>
    <w:rsid w:val="00C04A4E"/>
    <w:rsid w:val="00C04ADD"/>
    <w:rsid w:val="00C04ED1"/>
    <w:rsid w:val="00C0559A"/>
    <w:rsid w:val="00C05D5A"/>
    <w:rsid w:val="00C061FD"/>
    <w:rsid w:val="00C06DFD"/>
    <w:rsid w:val="00C10BC3"/>
    <w:rsid w:val="00C11962"/>
    <w:rsid w:val="00C125B3"/>
    <w:rsid w:val="00C12CE8"/>
    <w:rsid w:val="00C13750"/>
    <w:rsid w:val="00C13860"/>
    <w:rsid w:val="00C14295"/>
    <w:rsid w:val="00C142BE"/>
    <w:rsid w:val="00C14805"/>
    <w:rsid w:val="00C154C5"/>
    <w:rsid w:val="00C1617F"/>
    <w:rsid w:val="00C1699D"/>
    <w:rsid w:val="00C17832"/>
    <w:rsid w:val="00C20E38"/>
    <w:rsid w:val="00C21137"/>
    <w:rsid w:val="00C229FB"/>
    <w:rsid w:val="00C22FEF"/>
    <w:rsid w:val="00C24F98"/>
    <w:rsid w:val="00C25C0A"/>
    <w:rsid w:val="00C25F62"/>
    <w:rsid w:val="00C260F2"/>
    <w:rsid w:val="00C26879"/>
    <w:rsid w:val="00C26E90"/>
    <w:rsid w:val="00C271EC"/>
    <w:rsid w:val="00C27246"/>
    <w:rsid w:val="00C27FB8"/>
    <w:rsid w:val="00C30D28"/>
    <w:rsid w:val="00C315A0"/>
    <w:rsid w:val="00C3185A"/>
    <w:rsid w:val="00C32C80"/>
    <w:rsid w:val="00C32DD6"/>
    <w:rsid w:val="00C33757"/>
    <w:rsid w:val="00C338D3"/>
    <w:rsid w:val="00C350C8"/>
    <w:rsid w:val="00C354F4"/>
    <w:rsid w:val="00C363CC"/>
    <w:rsid w:val="00C37D0B"/>
    <w:rsid w:val="00C40706"/>
    <w:rsid w:val="00C40DBA"/>
    <w:rsid w:val="00C45CB3"/>
    <w:rsid w:val="00C46C42"/>
    <w:rsid w:val="00C47C4E"/>
    <w:rsid w:val="00C50BE9"/>
    <w:rsid w:val="00C50C77"/>
    <w:rsid w:val="00C5178E"/>
    <w:rsid w:val="00C5223D"/>
    <w:rsid w:val="00C53885"/>
    <w:rsid w:val="00C53B9E"/>
    <w:rsid w:val="00C55289"/>
    <w:rsid w:val="00C55576"/>
    <w:rsid w:val="00C565E1"/>
    <w:rsid w:val="00C56D64"/>
    <w:rsid w:val="00C573AA"/>
    <w:rsid w:val="00C6024A"/>
    <w:rsid w:val="00C61071"/>
    <w:rsid w:val="00C6195A"/>
    <w:rsid w:val="00C61D21"/>
    <w:rsid w:val="00C63F87"/>
    <w:rsid w:val="00C6514B"/>
    <w:rsid w:val="00C6640A"/>
    <w:rsid w:val="00C676A8"/>
    <w:rsid w:val="00C6770B"/>
    <w:rsid w:val="00C67852"/>
    <w:rsid w:val="00C70054"/>
    <w:rsid w:val="00C70BD3"/>
    <w:rsid w:val="00C714F1"/>
    <w:rsid w:val="00C7177F"/>
    <w:rsid w:val="00C71BAE"/>
    <w:rsid w:val="00C725BE"/>
    <w:rsid w:val="00C72F82"/>
    <w:rsid w:val="00C7454F"/>
    <w:rsid w:val="00C7468C"/>
    <w:rsid w:val="00C7491E"/>
    <w:rsid w:val="00C74B5A"/>
    <w:rsid w:val="00C74C9F"/>
    <w:rsid w:val="00C75503"/>
    <w:rsid w:val="00C7592A"/>
    <w:rsid w:val="00C76B02"/>
    <w:rsid w:val="00C76E9C"/>
    <w:rsid w:val="00C77E21"/>
    <w:rsid w:val="00C8107B"/>
    <w:rsid w:val="00C82914"/>
    <w:rsid w:val="00C82F9F"/>
    <w:rsid w:val="00C83AC8"/>
    <w:rsid w:val="00C83ADE"/>
    <w:rsid w:val="00C85522"/>
    <w:rsid w:val="00C85E4A"/>
    <w:rsid w:val="00C90647"/>
    <w:rsid w:val="00C90BB0"/>
    <w:rsid w:val="00C90E56"/>
    <w:rsid w:val="00C913C0"/>
    <w:rsid w:val="00C92686"/>
    <w:rsid w:val="00C92C10"/>
    <w:rsid w:val="00C93473"/>
    <w:rsid w:val="00C93A25"/>
    <w:rsid w:val="00C93E7D"/>
    <w:rsid w:val="00C957CE"/>
    <w:rsid w:val="00C95AE9"/>
    <w:rsid w:val="00C96841"/>
    <w:rsid w:val="00C96AC0"/>
    <w:rsid w:val="00C9747F"/>
    <w:rsid w:val="00C97864"/>
    <w:rsid w:val="00CA0784"/>
    <w:rsid w:val="00CA0931"/>
    <w:rsid w:val="00CA16DD"/>
    <w:rsid w:val="00CA16FF"/>
    <w:rsid w:val="00CA2242"/>
    <w:rsid w:val="00CA401D"/>
    <w:rsid w:val="00CA52D5"/>
    <w:rsid w:val="00CA5F83"/>
    <w:rsid w:val="00CA6A49"/>
    <w:rsid w:val="00CA72DB"/>
    <w:rsid w:val="00CA743D"/>
    <w:rsid w:val="00CA79F6"/>
    <w:rsid w:val="00CA7BF9"/>
    <w:rsid w:val="00CA7C7A"/>
    <w:rsid w:val="00CB2207"/>
    <w:rsid w:val="00CB3268"/>
    <w:rsid w:val="00CB3949"/>
    <w:rsid w:val="00CB5224"/>
    <w:rsid w:val="00CB54CE"/>
    <w:rsid w:val="00CC05D3"/>
    <w:rsid w:val="00CC0A77"/>
    <w:rsid w:val="00CC2ECE"/>
    <w:rsid w:val="00CC39C5"/>
    <w:rsid w:val="00CC4108"/>
    <w:rsid w:val="00CC77BC"/>
    <w:rsid w:val="00CC77C1"/>
    <w:rsid w:val="00CD059A"/>
    <w:rsid w:val="00CD0695"/>
    <w:rsid w:val="00CD0818"/>
    <w:rsid w:val="00CD096D"/>
    <w:rsid w:val="00CD105C"/>
    <w:rsid w:val="00CD1D46"/>
    <w:rsid w:val="00CD1DFC"/>
    <w:rsid w:val="00CD1E09"/>
    <w:rsid w:val="00CD3010"/>
    <w:rsid w:val="00CD3199"/>
    <w:rsid w:val="00CD3A23"/>
    <w:rsid w:val="00CD4E8C"/>
    <w:rsid w:val="00CD4E97"/>
    <w:rsid w:val="00CD70A6"/>
    <w:rsid w:val="00CD7F9B"/>
    <w:rsid w:val="00CE1A0F"/>
    <w:rsid w:val="00CE221E"/>
    <w:rsid w:val="00CE2C09"/>
    <w:rsid w:val="00CE3CCD"/>
    <w:rsid w:val="00CE480E"/>
    <w:rsid w:val="00CE4833"/>
    <w:rsid w:val="00CE535B"/>
    <w:rsid w:val="00CE5C08"/>
    <w:rsid w:val="00CE67F0"/>
    <w:rsid w:val="00CE6A1D"/>
    <w:rsid w:val="00CE7505"/>
    <w:rsid w:val="00CE7616"/>
    <w:rsid w:val="00CE7A70"/>
    <w:rsid w:val="00CE7B2A"/>
    <w:rsid w:val="00CF0EDB"/>
    <w:rsid w:val="00CF1289"/>
    <w:rsid w:val="00CF159F"/>
    <w:rsid w:val="00CF1D0D"/>
    <w:rsid w:val="00CF2F45"/>
    <w:rsid w:val="00CF2FF6"/>
    <w:rsid w:val="00CF3011"/>
    <w:rsid w:val="00CF3C06"/>
    <w:rsid w:val="00CF3CA2"/>
    <w:rsid w:val="00CF3F67"/>
    <w:rsid w:val="00CF47FB"/>
    <w:rsid w:val="00CF5055"/>
    <w:rsid w:val="00CF63FE"/>
    <w:rsid w:val="00CF6D27"/>
    <w:rsid w:val="00D00014"/>
    <w:rsid w:val="00D001B6"/>
    <w:rsid w:val="00D00FEB"/>
    <w:rsid w:val="00D015D2"/>
    <w:rsid w:val="00D0252B"/>
    <w:rsid w:val="00D02791"/>
    <w:rsid w:val="00D029B9"/>
    <w:rsid w:val="00D02D4C"/>
    <w:rsid w:val="00D03A72"/>
    <w:rsid w:val="00D0438B"/>
    <w:rsid w:val="00D04615"/>
    <w:rsid w:val="00D05021"/>
    <w:rsid w:val="00D05040"/>
    <w:rsid w:val="00D055BC"/>
    <w:rsid w:val="00D05BD8"/>
    <w:rsid w:val="00D0696D"/>
    <w:rsid w:val="00D07E89"/>
    <w:rsid w:val="00D10934"/>
    <w:rsid w:val="00D10A90"/>
    <w:rsid w:val="00D1114D"/>
    <w:rsid w:val="00D14047"/>
    <w:rsid w:val="00D1463C"/>
    <w:rsid w:val="00D1466B"/>
    <w:rsid w:val="00D146C1"/>
    <w:rsid w:val="00D14C80"/>
    <w:rsid w:val="00D14CAE"/>
    <w:rsid w:val="00D16326"/>
    <w:rsid w:val="00D20924"/>
    <w:rsid w:val="00D24699"/>
    <w:rsid w:val="00D2597A"/>
    <w:rsid w:val="00D25D57"/>
    <w:rsid w:val="00D260FB"/>
    <w:rsid w:val="00D261EA"/>
    <w:rsid w:val="00D277D8"/>
    <w:rsid w:val="00D31CD0"/>
    <w:rsid w:val="00D321ED"/>
    <w:rsid w:val="00D3360F"/>
    <w:rsid w:val="00D34B0D"/>
    <w:rsid w:val="00D36834"/>
    <w:rsid w:val="00D37C39"/>
    <w:rsid w:val="00D40069"/>
    <w:rsid w:val="00D4157F"/>
    <w:rsid w:val="00D41FCF"/>
    <w:rsid w:val="00D4322E"/>
    <w:rsid w:val="00D44DBD"/>
    <w:rsid w:val="00D454BB"/>
    <w:rsid w:val="00D45619"/>
    <w:rsid w:val="00D45891"/>
    <w:rsid w:val="00D45AA0"/>
    <w:rsid w:val="00D45E69"/>
    <w:rsid w:val="00D4606F"/>
    <w:rsid w:val="00D4618C"/>
    <w:rsid w:val="00D46609"/>
    <w:rsid w:val="00D478F9"/>
    <w:rsid w:val="00D47D8F"/>
    <w:rsid w:val="00D50DA5"/>
    <w:rsid w:val="00D51864"/>
    <w:rsid w:val="00D51F67"/>
    <w:rsid w:val="00D53D2F"/>
    <w:rsid w:val="00D54A5D"/>
    <w:rsid w:val="00D556C6"/>
    <w:rsid w:val="00D55A05"/>
    <w:rsid w:val="00D56BEA"/>
    <w:rsid w:val="00D577F0"/>
    <w:rsid w:val="00D60CFD"/>
    <w:rsid w:val="00D61462"/>
    <w:rsid w:val="00D61E99"/>
    <w:rsid w:val="00D6274A"/>
    <w:rsid w:val="00D627DF"/>
    <w:rsid w:val="00D62B9F"/>
    <w:rsid w:val="00D63B89"/>
    <w:rsid w:val="00D652E2"/>
    <w:rsid w:val="00D65B13"/>
    <w:rsid w:val="00D65BA5"/>
    <w:rsid w:val="00D65F27"/>
    <w:rsid w:val="00D661F5"/>
    <w:rsid w:val="00D6678F"/>
    <w:rsid w:val="00D6681D"/>
    <w:rsid w:val="00D66924"/>
    <w:rsid w:val="00D703BF"/>
    <w:rsid w:val="00D70CE1"/>
    <w:rsid w:val="00D72659"/>
    <w:rsid w:val="00D72FDF"/>
    <w:rsid w:val="00D7622C"/>
    <w:rsid w:val="00D77497"/>
    <w:rsid w:val="00D804B0"/>
    <w:rsid w:val="00D82225"/>
    <w:rsid w:val="00D82746"/>
    <w:rsid w:val="00D82C4A"/>
    <w:rsid w:val="00D83390"/>
    <w:rsid w:val="00D837A2"/>
    <w:rsid w:val="00D85035"/>
    <w:rsid w:val="00D85599"/>
    <w:rsid w:val="00D86ACF"/>
    <w:rsid w:val="00D86AFE"/>
    <w:rsid w:val="00D86BA7"/>
    <w:rsid w:val="00D871A1"/>
    <w:rsid w:val="00D91CC9"/>
    <w:rsid w:val="00D92297"/>
    <w:rsid w:val="00D9251B"/>
    <w:rsid w:val="00D927F8"/>
    <w:rsid w:val="00D94128"/>
    <w:rsid w:val="00D95542"/>
    <w:rsid w:val="00D95C62"/>
    <w:rsid w:val="00D966CF"/>
    <w:rsid w:val="00D97164"/>
    <w:rsid w:val="00D97AB8"/>
    <w:rsid w:val="00DA001B"/>
    <w:rsid w:val="00DA0631"/>
    <w:rsid w:val="00DA132C"/>
    <w:rsid w:val="00DA2231"/>
    <w:rsid w:val="00DA30B6"/>
    <w:rsid w:val="00DA33D3"/>
    <w:rsid w:val="00DA4FA2"/>
    <w:rsid w:val="00DA5C0B"/>
    <w:rsid w:val="00DA67B2"/>
    <w:rsid w:val="00DA7F6B"/>
    <w:rsid w:val="00DB0FE3"/>
    <w:rsid w:val="00DB15C4"/>
    <w:rsid w:val="00DB1E7C"/>
    <w:rsid w:val="00DB1EC9"/>
    <w:rsid w:val="00DB2BBE"/>
    <w:rsid w:val="00DB3962"/>
    <w:rsid w:val="00DB4515"/>
    <w:rsid w:val="00DB473F"/>
    <w:rsid w:val="00DB4A17"/>
    <w:rsid w:val="00DB6BBD"/>
    <w:rsid w:val="00DB71D1"/>
    <w:rsid w:val="00DB7DEF"/>
    <w:rsid w:val="00DC08EE"/>
    <w:rsid w:val="00DC199E"/>
    <w:rsid w:val="00DC19FE"/>
    <w:rsid w:val="00DC1D4C"/>
    <w:rsid w:val="00DC1FE0"/>
    <w:rsid w:val="00DC2752"/>
    <w:rsid w:val="00DC2FBF"/>
    <w:rsid w:val="00DC31E9"/>
    <w:rsid w:val="00DC4CCD"/>
    <w:rsid w:val="00DC54A8"/>
    <w:rsid w:val="00DC648C"/>
    <w:rsid w:val="00DC7E6B"/>
    <w:rsid w:val="00DD0AD0"/>
    <w:rsid w:val="00DD1D05"/>
    <w:rsid w:val="00DD1D40"/>
    <w:rsid w:val="00DD28E4"/>
    <w:rsid w:val="00DD2A25"/>
    <w:rsid w:val="00DD2A9C"/>
    <w:rsid w:val="00DD2DD5"/>
    <w:rsid w:val="00DD3571"/>
    <w:rsid w:val="00DD3F3D"/>
    <w:rsid w:val="00DD4871"/>
    <w:rsid w:val="00DD4CAE"/>
    <w:rsid w:val="00DD5C00"/>
    <w:rsid w:val="00DD61F8"/>
    <w:rsid w:val="00DE039B"/>
    <w:rsid w:val="00DE04C8"/>
    <w:rsid w:val="00DE06A3"/>
    <w:rsid w:val="00DE150D"/>
    <w:rsid w:val="00DE156D"/>
    <w:rsid w:val="00DE2D15"/>
    <w:rsid w:val="00DE327B"/>
    <w:rsid w:val="00DE3332"/>
    <w:rsid w:val="00DE34FD"/>
    <w:rsid w:val="00DE39BE"/>
    <w:rsid w:val="00DE47B5"/>
    <w:rsid w:val="00DE4895"/>
    <w:rsid w:val="00DE4ACD"/>
    <w:rsid w:val="00DE4CF4"/>
    <w:rsid w:val="00DE4FAE"/>
    <w:rsid w:val="00DE72FF"/>
    <w:rsid w:val="00DE7EBB"/>
    <w:rsid w:val="00DF0BB8"/>
    <w:rsid w:val="00DF2AD3"/>
    <w:rsid w:val="00DF449C"/>
    <w:rsid w:val="00DF4AB7"/>
    <w:rsid w:val="00DF5363"/>
    <w:rsid w:val="00DF65CE"/>
    <w:rsid w:val="00DF67AD"/>
    <w:rsid w:val="00DF688D"/>
    <w:rsid w:val="00DF729D"/>
    <w:rsid w:val="00DF7D5A"/>
    <w:rsid w:val="00E00529"/>
    <w:rsid w:val="00E01623"/>
    <w:rsid w:val="00E019A0"/>
    <w:rsid w:val="00E01BB5"/>
    <w:rsid w:val="00E02FA7"/>
    <w:rsid w:val="00E031A8"/>
    <w:rsid w:val="00E03222"/>
    <w:rsid w:val="00E051BD"/>
    <w:rsid w:val="00E0571D"/>
    <w:rsid w:val="00E05F85"/>
    <w:rsid w:val="00E06C15"/>
    <w:rsid w:val="00E06F3B"/>
    <w:rsid w:val="00E07C76"/>
    <w:rsid w:val="00E115EC"/>
    <w:rsid w:val="00E12AFA"/>
    <w:rsid w:val="00E13097"/>
    <w:rsid w:val="00E13929"/>
    <w:rsid w:val="00E1470A"/>
    <w:rsid w:val="00E14BD3"/>
    <w:rsid w:val="00E14CF3"/>
    <w:rsid w:val="00E15455"/>
    <w:rsid w:val="00E1630C"/>
    <w:rsid w:val="00E172FD"/>
    <w:rsid w:val="00E20578"/>
    <w:rsid w:val="00E2198F"/>
    <w:rsid w:val="00E22524"/>
    <w:rsid w:val="00E22527"/>
    <w:rsid w:val="00E22CCD"/>
    <w:rsid w:val="00E236E2"/>
    <w:rsid w:val="00E23755"/>
    <w:rsid w:val="00E2481F"/>
    <w:rsid w:val="00E249B4"/>
    <w:rsid w:val="00E2586D"/>
    <w:rsid w:val="00E2595E"/>
    <w:rsid w:val="00E25BB0"/>
    <w:rsid w:val="00E26D0A"/>
    <w:rsid w:val="00E273DA"/>
    <w:rsid w:val="00E27825"/>
    <w:rsid w:val="00E31651"/>
    <w:rsid w:val="00E322AF"/>
    <w:rsid w:val="00E32745"/>
    <w:rsid w:val="00E32C21"/>
    <w:rsid w:val="00E335CD"/>
    <w:rsid w:val="00E33E61"/>
    <w:rsid w:val="00E35360"/>
    <w:rsid w:val="00E353F2"/>
    <w:rsid w:val="00E36802"/>
    <w:rsid w:val="00E42419"/>
    <w:rsid w:val="00E426BB"/>
    <w:rsid w:val="00E45E92"/>
    <w:rsid w:val="00E4660A"/>
    <w:rsid w:val="00E474BF"/>
    <w:rsid w:val="00E50AFA"/>
    <w:rsid w:val="00E51EA8"/>
    <w:rsid w:val="00E51EB6"/>
    <w:rsid w:val="00E535CD"/>
    <w:rsid w:val="00E543CE"/>
    <w:rsid w:val="00E54864"/>
    <w:rsid w:val="00E548C2"/>
    <w:rsid w:val="00E54BD7"/>
    <w:rsid w:val="00E560B0"/>
    <w:rsid w:val="00E561CF"/>
    <w:rsid w:val="00E57782"/>
    <w:rsid w:val="00E57809"/>
    <w:rsid w:val="00E57999"/>
    <w:rsid w:val="00E60E15"/>
    <w:rsid w:val="00E61D17"/>
    <w:rsid w:val="00E62300"/>
    <w:rsid w:val="00E62512"/>
    <w:rsid w:val="00E6279B"/>
    <w:rsid w:val="00E62B8F"/>
    <w:rsid w:val="00E63C96"/>
    <w:rsid w:val="00E640A3"/>
    <w:rsid w:val="00E64956"/>
    <w:rsid w:val="00E653B6"/>
    <w:rsid w:val="00E656C5"/>
    <w:rsid w:val="00E662A7"/>
    <w:rsid w:val="00E6689B"/>
    <w:rsid w:val="00E67C00"/>
    <w:rsid w:val="00E71B86"/>
    <w:rsid w:val="00E7262D"/>
    <w:rsid w:val="00E72AF2"/>
    <w:rsid w:val="00E72BE1"/>
    <w:rsid w:val="00E74487"/>
    <w:rsid w:val="00E7514E"/>
    <w:rsid w:val="00E753AC"/>
    <w:rsid w:val="00E75F88"/>
    <w:rsid w:val="00E7604B"/>
    <w:rsid w:val="00E767EF"/>
    <w:rsid w:val="00E76C59"/>
    <w:rsid w:val="00E77175"/>
    <w:rsid w:val="00E77296"/>
    <w:rsid w:val="00E80F4C"/>
    <w:rsid w:val="00E81E93"/>
    <w:rsid w:val="00E82B34"/>
    <w:rsid w:val="00E836C8"/>
    <w:rsid w:val="00E83754"/>
    <w:rsid w:val="00E839B6"/>
    <w:rsid w:val="00E839D5"/>
    <w:rsid w:val="00E83AB9"/>
    <w:rsid w:val="00E846CF"/>
    <w:rsid w:val="00E84CD1"/>
    <w:rsid w:val="00E85492"/>
    <w:rsid w:val="00E864DA"/>
    <w:rsid w:val="00E86535"/>
    <w:rsid w:val="00E8795B"/>
    <w:rsid w:val="00E87C81"/>
    <w:rsid w:val="00E87CB0"/>
    <w:rsid w:val="00E87CE1"/>
    <w:rsid w:val="00E90AAC"/>
    <w:rsid w:val="00E916F1"/>
    <w:rsid w:val="00E92122"/>
    <w:rsid w:val="00E927DF"/>
    <w:rsid w:val="00E92DB2"/>
    <w:rsid w:val="00E93DB8"/>
    <w:rsid w:val="00E94197"/>
    <w:rsid w:val="00E942B7"/>
    <w:rsid w:val="00E94790"/>
    <w:rsid w:val="00E955BC"/>
    <w:rsid w:val="00E960E1"/>
    <w:rsid w:val="00E961E3"/>
    <w:rsid w:val="00E97530"/>
    <w:rsid w:val="00EA00C2"/>
    <w:rsid w:val="00EA0654"/>
    <w:rsid w:val="00EA21CA"/>
    <w:rsid w:val="00EA2847"/>
    <w:rsid w:val="00EA2FB8"/>
    <w:rsid w:val="00EA3046"/>
    <w:rsid w:val="00EA3947"/>
    <w:rsid w:val="00EA459C"/>
    <w:rsid w:val="00EA482E"/>
    <w:rsid w:val="00EA62C3"/>
    <w:rsid w:val="00EA7555"/>
    <w:rsid w:val="00EA7797"/>
    <w:rsid w:val="00EA7C7D"/>
    <w:rsid w:val="00EB0341"/>
    <w:rsid w:val="00EB0595"/>
    <w:rsid w:val="00EB0866"/>
    <w:rsid w:val="00EB0BD0"/>
    <w:rsid w:val="00EB1204"/>
    <w:rsid w:val="00EB16DA"/>
    <w:rsid w:val="00EB17BB"/>
    <w:rsid w:val="00EB220F"/>
    <w:rsid w:val="00EB2277"/>
    <w:rsid w:val="00EB47F9"/>
    <w:rsid w:val="00EB4815"/>
    <w:rsid w:val="00EB5999"/>
    <w:rsid w:val="00EB6967"/>
    <w:rsid w:val="00EB7216"/>
    <w:rsid w:val="00EB7313"/>
    <w:rsid w:val="00EC0370"/>
    <w:rsid w:val="00EC0FD6"/>
    <w:rsid w:val="00EC1214"/>
    <w:rsid w:val="00EC1B13"/>
    <w:rsid w:val="00EC1EE5"/>
    <w:rsid w:val="00EC4422"/>
    <w:rsid w:val="00EC449D"/>
    <w:rsid w:val="00EC57D1"/>
    <w:rsid w:val="00EC5941"/>
    <w:rsid w:val="00EC677E"/>
    <w:rsid w:val="00EC6ED7"/>
    <w:rsid w:val="00ED04F4"/>
    <w:rsid w:val="00ED0544"/>
    <w:rsid w:val="00ED135E"/>
    <w:rsid w:val="00ED18DD"/>
    <w:rsid w:val="00ED1EC8"/>
    <w:rsid w:val="00ED34C9"/>
    <w:rsid w:val="00ED3FD2"/>
    <w:rsid w:val="00ED4885"/>
    <w:rsid w:val="00ED5256"/>
    <w:rsid w:val="00ED5350"/>
    <w:rsid w:val="00ED6256"/>
    <w:rsid w:val="00ED64E3"/>
    <w:rsid w:val="00ED7A0C"/>
    <w:rsid w:val="00EE0AF5"/>
    <w:rsid w:val="00EE14E7"/>
    <w:rsid w:val="00EE1943"/>
    <w:rsid w:val="00EE21AA"/>
    <w:rsid w:val="00EE54B3"/>
    <w:rsid w:val="00EE5A03"/>
    <w:rsid w:val="00EE65D8"/>
    <w:rsid w:val="00EE67A2"/>
    <w:rsid w:val="00EE7ADC"/>
    <w:rsid w:val="00EF0B89"/>
    <w:rsid w:val="00EF0C5F"/>
    <w:rsid w:val="00EF1053"/>
    <w:rsid w:val="00EF3368"/>
    <w:rsid w:val="00EF5588"/>
    <w:rsid w:val="00EF56B6"/>
    <w:rsid w:val="00EF5CA2"/>
    <w:rsid w:val="00EF5E97"/>
    <w:rsid w:val="00EF6937"/>
    <w:rsid w:val="00EF6B67"/>
    <w:rsid w:val="00EF6B6B"/>
    <w:rsid w:val="00EF7405"/>
    <w:rsid w:val="00EF7619"/>
    <w:rsid w:val="00F002E9"/>
    <w:rsid w:val="00F00324"/>
    <w:rsid w:val="00F01EDF"/>
    <w:rsid w:val="00F01F5F"/>
    <w:rsid w:val="00F02308"/>
    <w:rsid w:val="00F033E8"/>
    <w:rsid w:val="00F03502"/>
    <w:rsid w:val="00F0431F"/>
    <w:rsid w:val="00F04C08"/>
    <w:rsid w:val="00F052C7"/>
    <w:rsid w:val="00F055DD"/>
    <w:rsid w:val="00F06946"/>
    <w:rsid w:val="00F06CA3"/>
    <w:rsid w:val="00F06DDF"/>
    <w:rsid w:val="00F0718F"/>
    <w:rsid w:val="00F1026F"/>
    <w:rsid w:val="00F107C0"/>
    <w:rsid w:val="00F107EF"/>
    <w:rsid w:val="00F122DC"/>
    <w:rsid w:val="00F1237C"/>
    <w:rsid w:val="00F12623"/>
    <w:rsid w:val="00F1365B"/>
    <w:rsid w:val="00F13C22"/>
    <w:rsid w:val="00F14739"/>
    <w:rsid w:val="00F155BD"/>
    <w:rsid w:val="00F15740"/>
    <w:rsid w:val="00F16025"/>
    <w:rsid w:val="00F16A21"/>
    <w:rsid w:val="00F1792E"/>
    <w:rsid w:val="00F17DEE"/>
    <w:rsid w:val="00F17E7E"/>
    <w:rsid w:val="00F20BCD"/>
    <w:rsid w:val="00F22CCD"/>
    <w:rsid w:val="00F23A57"/>
    <w:rsid w:val="00F23C71"/>
    <w:rsid w:val="00F24F47"/>
    <w:rsid w:val="00F2652B"/>
    <w:rsid w:val="00F272ED"/>
    <w:rsid w:val="00F27A1F"/>
    <w:rsid w:val="00F3172A"/>
    <w:rsid w:val="00F32DE8"/>
    <w:rsid w:val="00F334C1"/>
    <w:rsid w:val="00F337B9"/>
    <w:rsid w:val="00F362CB"/>
    <w:rsid w:val="00F37154"/>
    <w:rsid w:val="00F372A4"/>
    <w:rsid w:val="00F4070C"/>
    <w:rsid w:val="00F4081D"/>
    <w:rsid w:val="00F40EDC"/>
    <w:rsid w:val="00F41B9D"/>
    <w:rsid w:val="00F42B9F"/>
    <w:rsid w:val="00F42BDA"/>
    <w:rsid w:val="00F434BC"/>
    <w:rsid w:val="00F44423"/>
    <w:rsid w:val="00F4500E"/>
    <w:rsid w:val="00F464A2"/>
    <w:rsid w:val="00F4682B"/>
    <w:rsid w:val="00F46FBB"/>
    <w:rsid w:val="00F473B2"/>
    <w:rsid w:val="00F475A4"/>
    <w:rsid w:val="00F50D7E"/>
    <w:rsid w:val="00F50E74"/>
    <w:rsid w:val="00F50EC1"/>
    <w:rsid w:val="00F51479"/>
    <w:rsid w:val="00F526CE"/>
    <w:rsid w:val="00F52C68"/>
    <w:rsid w:val="00F52FEE"/>
    <w:rsid w:val="00F53B7F"/>
    <w:rsid w:val="00F53FAC"/>
    <w:rsid w:val="00F609AC"/>
    <w:rsid w:val="00F61729"/>
    <w:rsid w:val="00F61ABD"/>
    <w:rsid w:val="00F6300F"/>
    <w:rsid w:val="00F63713"/>
    <w:rsid w:val="00F655A4"/>
    <w:rsid w:val="00F65858"/>
    <w:rsid w:val="00F67293"/>
    <w:rsid w:val="00F67D1D"/>
    <w:rsid w:val="00F67FC8"/>
    <w:rsid w:val="00F708CC"/>
    <w:rsid w:val="00F710CB"/>
    <w:rsid w:val="00F71C16"/>
    <w:rsid w:val="00F71C33"/>
    <w:rsid w:val="00F72DBA"/>
    <w:rsid w:val="00F72FA2"/>
    <w:rsid w:val="00F73EA2"/>
    <w:rsid w:val="00F7428D"/>
    <w:rsid w:val="00F74C18"/>
    <w:rsid w:val="00F760DE"/>
    <w:rsid w:val="00F76724"/>
    <w:rsid w:val="00F7720A"/>
    <w:rsid w:val="00F776FB"/>
    <w:rsid w:val="00F77700"/>
    <w:rsid w:val="00F77A80"/>
    <w:rsid w:val="00F77BEE"/>
    <w:rsid w:val="00F80A12"/>
    <w:rsid w:val="00F825B8"/>
    <w:rsid w:val="00F833FE"/>
    <w:rsid w:val="00F83C90"/>
    <w:rsid w:val="00F83D31"/>
    <w:rsid w:val="00F83FB3"/>
    <w:rsid w:val="00F84B78"/>
    <w:rsid w:val="00F868C1"/>
    <w:rsid w:val="00F90992"/>
    <w:rsid w:val="00F90A29"/>
    <w:rsid w:val="00F9103D"/>
    <w:rsid w:val="00F918ED"/>
    <w:rsid w:val="00F92CD0"/>
    <w:rsid w:val="00F92F05"/>
    <w:rsid w:val="00F93A84"/>
    <w:rsid w:val="00F945D2"/>
    <w:rsid w:val="00F9481D"/>
    <w:rsid w:val="00F95AF8"/>
    <w:rsid w:val="00F96FA0"/>
    <w:rsid w:val="00F97568"/>
    <w:rsid w:val="00F97B14"/>
    <w:rsid w:val="00FA03E3"/>
    <w:rsid w:val="00FA2851"/>
    <w:rsid w:val="00FA4027"/>
    <w:rsid w:val="00FA40AF"/>
    <w:rsid w:val="00FA4A30"/>
    <w:rsid w:val="00FA579F"/>
    <w:rsid w:val="00FA70F2"/>
    <w:rsid w:val="00FA730C"/>
    <w:rsid w:val="00FB0235"/>
    <w:rsid w:val="00FB154C"/>
    <w:rsid w:val="00FB205B"/>
    <w:rsid w:val="00FB21CE"/>
    <w:rsid w:val="00FB22BB"/>
    <w:rsid w:val="00FB2EBD"/>
    <w:rsid w:val="00FB3400"/>
    <w:rsid w:val="00FB3443"/>
    <w:rsid w:val="00FB3722"/>
    <w:rsid w:val="00FB68DF"/>
    <w:rsid w:val="00FB6F4C"/>
    <w:rsid w:val="00FB7452"/>
    <w:rsid w:val="00FB75B7"/>
    <w:rsid w:val="00FB7CC6"/>
    <w:rsid w:val="00FB7E33"/>
    <w:rsid w:val="00FC0262"/>
    <w:rsid w:val="00FC05B8"/>
    <w:rsid w:val="00FC11C8"/>
    <w:rsid w:val="00FC1845"/>
    <w:rsid w:val="00FC1BBE"/>
    <w:rsid w:val="00FC1EA0"/>
    <w:rsid w:val="00FC1F3A"/>
    <w:rsid w:val="00FC3B1C"/>
    <w:rsid w:val="00FC3E46"/>
    <w:rsid w:val="00FC3FD9"/>
    <w:rsid w:val="00FC4B0D"/>
    <w:rsid w:val="00FC5340"/>
    <w:rsid w:val="00FC5A0B"/>
    <w:rsid w:val="00FC66B0"/>
    <w:rsid w:val="00FC70CC"/>
    <w:rsid w:val="00FC7260"/>
    <w:rsid w:val="00FC7C87"/>
    <w:rsid w:val="00FD0EA0"/>
    <w:rsid w:val="00FD1821"/>
    <w:rsid w:val="00FD2352"/>
    <w:rsid w:val="00FD30B2"/>
    <w:rsid w:val="00FD3BE7"/>
    <w:rsid w:val="00FD3D6D"/>
    <w:rsid w:val="00FD4024"/>
    <w:rsid w:val="00FD4B41"/>
    <w:rsid w:val="00FD506C"/>
    <w:rsid w:val="00FD5FDD"/>
    <w:rsid w:val="00FD7D37"/>
    <w:rsid w:val="00FE05AF"/>
    <w:rsid w:val="00FE0C57"/>
    <w:rsid w:val="00FE1D3C"/>
    <w:rsid w:val="00FE30AB"/>
    <w:rsid w:val="00FE3EF6"/>
    <w:rsid w:val="00FE46E8"/>
    <w:rsid w:val="00FE4BD4"/>
    <w:rsid w:val="00FE5E41"/>
    <w:rsid w:val="00FE6B0F"/>
    <w:rsid w:val="00FF01F3"/>
    <w:rsid w:val="00FF0723"/>
    <w:rsid w:val="00FF18B0"/>
    <w:rsid w:val="00FF2132"/>
    <w:rsid w:val="00FF2426"/>
    <w:rsid w:val="00FF29A6"/>
    <w:rsid w:val="00FF2B44"/>
    <w:rsid w:val="00FF4E54"/>
    <w:rsid w:val="00FF5985"/>
    <w:rsid w:val="00FF610F"/>
    <w:rsid w:val="00FF6740"/>
    <w:rsid w:val="00FF6BB0"/>
    <w:rsid w:val="00F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14:docId w14:val="5C70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14"/>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uiPriority w:val="1"/>
    <w:qFormat/>
    <w:rsid w:val="00C56D64"/>
    <w:pPr>
      <w:keepNext/>
      <w:numPr>
        <w:numId w:val="8"/>
      </w:numPr>
      <w:spacing w:before="240" w:after="60"/>
      <w:outlineLvl w:val="0"/>
    </w:pPr>
    <w:rPr>
      <w:rFonts w:cs="Arial"/>
      <w:b/>
      <w:bCs/>
      <w:kern w:val="32"/>
      <w:szCs w:val="32"/>
    </w:rPr>
  </w:style>
  <w:style w:type="paragraph" w:styleId="Naslov2">
    <w:name w:val="heading 2"/>
    <w:basedOn w:val="Normal"/>
    <w:next w:val="Normal"/>
    <w:link w:val="Naslov2Char"/>
    <w:uiPriority w:val="1"/>
    <w:qFormat/>
    <w:rsid w:val="00C56D64"/>
    <w:pPr>
      <w:keepNext/>
      <w:numPr>
        <w:ilvl w:val="1"/>
        <w:numId w:val="8"/>
      </w:numPr>
      <w:spacing w:before="240" w:after="60"/>
      <w:ind w:left="576"/>
      <w:outlineLvl w:val="1"/>
    </w:pPr>
    <w:rPr>
      <w:b/>
      <w:bCs/>
      <w:iCs/>
      <w:szCs w:val="28"/>
    </w:rPr>
  </w:style>
  <w:style w:type="paragraph" w:styleId="Naslov3">
    <w:name w:val="heading 3"/>
    <w:basedOn w:val="Normal"/>
    <w:next w:val="Normal"/>
    <w:link w:val="Naslov3Char"/>
    <w:qFormat/>
    <w:rsid w:val="00833C06"/>
    <w:pPr>
      <w:keepNext/>
      <w:numPr>
        <w:ilvl w:val="2"/>
        <w:numId w:val="8"/>
      </w:numPr>
      <w:spacing w:before="240" w:after="60"/>
      <w:outlineLvl w:val="2"/>
    </w:pPr>
    <w:rPr>
      <w:rFonts w:eastAsia="Calibri" w:cs="Arial"/>
      <w:b/>
      <w:bCs/>
      <w:szCs w:val="24"/>
    </w:rPr>
  </w:style>
  <w:style w:type="paragraph" w:styleId="Naslov4">
    <w:name w:val="heading 4"/>
    <w:basedOn w:val="Normal"/>
    <w:next w:val="Normal"/>
    <w:link w:val="Naslov4Char"/>
    <w:qFormat/>
    <w:rsid w:val="001A0F6A"/>
    <w:pPr>
      <w:keepNext/>
      <w:numPr>
        <w:ilvl w:val="3"/>
        <w:numId w:val="8"/>
      </w:numPr>
      <w:spacing w:before="240" w:after="60"/>
      <w:outlineLvl w:val="3"/>
    </w:pPr>
    <w:rPr>
      <w:b/>
      <w:bCs/>
      <w:szCs w:val="28"/>
    </w:rPr>
  </w:style>
  <w:style w:type="paragraph" w:styleId="Naslov5">
    <w:name w:val="heading 5"/>
    <w:basedOn w:val="Normal"/>
    <w:next w:val="Normal"/>
    <w:link w:val="Naslov5Char"/>
    <w:qFormat/>
    <w:rsid w:val="00A8795F"/>
    <w:pPr>
      <w:numPr>
        <w:ilvl w:val="4"/>
        <w:numId w:val="8"/>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numPr>
        <w:ilvl w:val="5"/>
        <w:numId w:val="8"/>
      </w:numPr>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numPr>
        <w:ilvl w:val="6"/>
        <w:numId w:val="8"/>
      </w:numPr>
      <w:autoSpaceDE/>
      <w:autoSpaceDN/>
      <w:adjustRightInd/>
      <w:jc w:val="right"/>
      <w:outlineLvl w:val="6"/>
    </w:pPr>
    <w:rPr>
      <w:b/>
      <w:szCs w:val="24"/>
    </w:rPr>
  </w:style>
  <w:style w:type="paragraph" w:styleId="Naslov8">
    <w:name w:val="heading 8"/>
    <w:basedOn w:val="Normal"/>
    <w:next w:val="Normal"/>
    <w:link w:val="Naslov8Char"/>
    <w:unhideWhenUsed/>
    <w:qFormat/>
    <w:rsid w:val="00BB1B8B"/>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A8795F"/>
    <w:pPr>
      <w:widowControl/>
      <w:numPr>
        <w:ilvl w:val="8"/>
        <w:numId w:val="8"/>
      </w:numPr>
      <w:autoSpaceDE/>
      <w:autoSpaceDN/>
      <w:adjustRightInd/>
      <w:spacing w:before="240" w:after="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C56D64"/>
    <w:rPr>
      <w:rFonts w:ascii="Arial" w:eastAsia="Times New Roman" w:hAnsi="Arial" w:cs="Arial"/>
      <w:b/>
      <w:bCs/>
      <w:kern w:val="32"/>
      <w:sz w:val="24"/>
      <w:szCs w:val="32"/>
      <w:lang w:eastAsia="hr-HR"/>
    </w:rPr>
  </w:style>
  <w:style w:type="character" w:customStyle="1" w:styleId="Naslov2Char">
    <w:name w:val="Naslov 2 Char"/>
    <w:basedOn w:val="Zadanifontodlomka"/>
    <w:link w:val="Naslov2"/>
    <w:uiPriority w:val="1"/>
    <w:rsid w:val="00C56D64"/>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833C06"/>
    <w:rPr>
      <w:rFonts w:ascii="Arial" w:eastAsia="Calibri" w:hAnsi="Arial" w:cs="Arial"/>
      <w:b/>
      <w:bCs/>
      <w:sz w:val="24"/>
      <w:szCs w:val="24"/>
      <w:lang w:eastAsia="hr-HR"/>
    </w:rPr>
  </w:style>
  <w:style w:type="character" w:customStyle="1" w:styleId="Naslov4Char">
    <w:name w:val="Naslov 4 Char"/>
    <w:basedOn w:val="Zadanifontodlomka"/>
    <w:link w:val="Naslov4"/>
    <w:rsid w:val="001A0F6A"/>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1"/>
    <w:qFormat/>
    <w:rsid w:val="00A8795F"/>
    <w:pPr>
      <w:widowControl/>
      <w:autoSpaceDE/>
      <w:autoSpaceDN/>
      <w:adjustRightInd/>
      <w:jc w:val="both"/>
    </w:pPr>
    <w:rPr>
      <w:szCs w:val="24"/>
    </w:rPr>
  </w:style>
  <w:style w:type="character" w:customStyle="1" w:styleId="TijelotekstaChar">
    <w:name w:val="Tijelo teksta Char"/>
    <w:basedOn w:val="Zadanifontodlomka"/>
    <w:link w:val="Tijeloteksta"/>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Heading 12,heading 1"/>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tabs>
        <w:tab w:val="num" w:pos="360"/>
      </w:tabs>
      <w:autoSpaceDE/>
      <w:autoSpaceDN/>
      <w:adjustRightInd/>
      <w:ind w:left="360" w:hanging="360"/>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23AB8"/>
    <w:pPr>
      <w:tabs>
        <w:tab w:val="left" w:pos="709"/>
        <w:tab w:val="right" w:leader="dot" w:pos="9627"/>
      </w:tabs>
      <w:spacing w:after="100"/>
      <w:ind w:left="200" w:right="-153"/>
    </w:pPr>
    <w:rPr>
      <w:sz w:val="20"/>
    </w:rPr>
  </w:style>
  <w:style w:type="paragraph" w:styleId="Sadraj1">
    <w:name w:val="toc 1"/>
    <w:basedOn w:val="Normal"/>
    <w:next w:val="Normal"/>
    <w:autoRedefine/>
    <w:uiPriority w:val="39"/>
    <w:unhideWhenUsed/>
    <w:qFormat/>
    <w:rsid w:val="008F7878"/>
    <w:pPr>
      <w:spacing w:after="100"/>
    </w:pPr>
    <w:rPr>
      <w:sz w:val="20"/>
    </w:r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character" w:customStyle="1" w:styleId="Naslov8Char">
    <w:name w:val="Naslov 8 Char"/>
    <w:basedOn w:val="Zadanifontodlomka"/>
    <w:link w:val="Naslov8"/>
    <w:rsid w:val="00BB1B8B"/>
    <w:rPr>
      <w:rFonts w:asciiTheme="majorHAnsi" w:eastAsiaTheme="majorEastAsia" w:hAnsiTheme="majorHAnsi" w:cstheme="majorBidi"/>
      <w:color w:val="272727" w:themeColor="text1" w:themeTint="D8"/>
      <w:sz w:val="21"/>
      <w:szCs w:val="21"/>
      <w:lang w:eastAsia="hr-HR"/>
    </w:rPr>
  </w:style>
  <w:style w:type="paragraph" w:styleId="Sadraj3">
    <w:name w:val="toc 3"/>
    <w:basedOn w:val="Normal"/>
    <w:next w:val="Normal"/>
    <w:autoRedefine/>
    <w:uiPriority w:val="39"/>
    <w:unhideWhenUsed/>
    <w:rsid w:val="008F7878"/>
    <w:pPr>
      <w:spacing w:after="100"/>
      <w:ind w:left="480"/>
    </w:pPr>
    <w:rPr>
      <w:sz w:val="20"/>
    </w:rPr>
  </w:style>
  <w:style w:type="paragraph" w:styleId="Sadraj4">
    <w:name w:val="toc 4"/>
    <w:basedOn w:val="Normal"/>
    <w:next w:val="Normal"/>
    <w:autoRedefine/>
    <w:uiPriority w:val="39"/>
    <w:unhideWhenUsed/>
    <w:rsid w:val="008F7878"/>
    <w:pPr>
      <w:spacing w:after="100"/>
      <w:ind w:left="720"/>
    </w:pPr>
    <w:rPr>
      <w:sz w:val="20"/>
    </w:rPr>
  </w:style>
  <w:style w:type="paragraph" w:customStyle="1" w:styleId="Naslov11">
    <w:name w:val="Naslov 11"/>
    <w:basedOn w:val="Normal"/>
    <w:qFormat/>
    <w:rsid w:val="00B30347"/>
    <w:pPr>
      <w:widowControl/>
      <w:numPr>
        <w:numId w:val="10"/>
      </w:numPr>
    </w:pPr>
    <w:rPr>
      <w:rFonts w:cs="Helvetica-BoldOblique"/>
      <w:b/>
      <w:szCs w:val="22"/>
    </w:rPr>
  </w:style>
  <w:style w:type="paragraph" w:customStyle="1" w:styleId="Stil1">
    <w:name w:val="Stil1"/>
    <w:basedOn w:val="Normal"/>
    <w:link w:val="Stil1Char"/>
    <w:qFormat/>
    <w:rsid w:val="00D97AB8"/>
    <w:pPr>
      <w:keepNext/>
      <w:widowControl/>
      <w:numPr>
        <w:ilvl w:val="1"/>
        <w:numId w:val="1"/>
      </w:numPr>
      <w:autoSpaceDE/>
      <w:autoSpaceDN/>
      <w:adjustRightInd/>
      <w:spacing w:before="120" w:line="288" w:lineRule="auto"/>
      <w:jc w:val="both"/>
      <w:outlineLvl w:val="1"/>
    </w:pPr>
    <w:rPr>
      <w:rFonts w:ascii="Calibri" w:hAnsi="Calibri"/>
      <w:b/>
      <w:bCs/>
      <w:sz w:val="20"/>
    </w:rPr>
  </w:style>
  <w:style w:type="character" w:customStyle="1" w:styleId="Stil1Char">
    <w:name w:val="Stil1 Char"/>
    <w:link w:val="Stil1"/>
    <w:rsid w:val="00D97AB8"/>
    <w:rPr>
      <w:rFonts w:ascii="Calibri" w:eastAsia="Times New Roman" w:hAnsi="Calibri" w:cs="Times New Roman"/>
      <w:b/>
      <w:bCs/>
      <w:sz w:val="20"/>
      <w:szCs w:val="20"/>
      <w:lang w:eastAsia="hr-HR"/>
    </w:rPr>
  </w:style>
  <w:style w:type="paragraph" w:customStyle="1" w:styleId="StilCalibri10tokaObostranoPrviredak102cmProred">
    <w:name w:val="Stil Calibri 10 točka Obostrano Prvi redak:  102 cm Prored:  ..."/>
    <w:basedOn w:val="Normal"/>
    <w:rsid w:val="00624B41"/>
    <w:pPr>
      <w:widowControl/>
      <w:autoSpaceDE/>
      <w:autoSpaceDN/>
      <w:adjustRightInd/>
      <w:spacing w:line="288" w:lineRule="auto"/>
      <w:jc w:val="both"/>
    </w:pPr>
    <w:rPr>
      <w:rFonts w:ascii="Calibri" w:hAnsi="Calibri"/>
      <w:sz w:val="20"/>
    </w:rPr>
  </w:style>
  <w:style w:type="paragraph" w:customStyle="1" w:styleId="Bezproreda1">
    <w:name w:val="Bez proreda1"/>
    <w:qFormat/>
    <w:rsid w:val="006D7C79"/>
    <w:pPr>
      <w:spacing w:after="100" w:line="240" w:lineRule="auto"/>
      <w:ind w:left="238"/>
    </w:pPr>
    <w:rPr>
      <w:rFonts w:ascii="Calibri" w:eastAsia="Times New Roman" w:hAnsi="Calibri" w:cs="Times New Roman"/>
      <w:lang w:eastAsia="hr-HR"/>
    </w:rPr>
  </w:style>
  <w:style w:type="table" w:customStyle="1" w:styleId="TableNormal">
    <w:name w:val="Table Normal"/>
    <w:uiPriority w:val="2"/>
    <w:semiHidden/>
    <w:unhideWhenUsed/>
    <w:qFormat/>
    <w:rsid w:val="006D7C7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C79"/>
    <w:pPr>
      <w:autoSpaceDE/>
      <w:autoSpaceDN/>
      <w:adjustRightInd/>
    </w:pPr>
    <w:rPr>
      <w:rFonts w:asciiTheme="minorHAnsi" w:eastAsiaTheme="minorHAnsi" w:hAnsiTheme="minorHAnsi" w:cstheme="minorBidi"/>
      <w:sz w:val="22"/>
      <w:szCs w:val="22"/>
      <w:lang w:val="en-US" w:eastAsia="en-US"/>
    </w:rPr>
  </w:style>
  <w:style w:type="paragraph" w:styleId="Revizija">
    <w:name w:val="Revision"/>
    <w:hidden/>
    <w:uiPriority w:val="99"/>
    <w:semiHidden/>
    <w:rsid w:val="00A154AC"/>
    <w:pPr>
      <w:spacing w:after="0" w:line="240" w:lineRule="auto"/>
    </w:pPr>
    <w:rPr>
      <w:rFonts w:ascii="Arial" w:eastAsia="Times New Roman" w:hAnsi="Arial" w:cs="Times New Roman"/>
      <w:sz w:val="24"/>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14"/>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uiPriority w:val="1"/>
    <w:qFormat/>
    <w:rsid w:val="00C56D64"/>
    <w:pPr>
      <w:keepNext/>
      <w:numPr>
        <w:numId w:val="8"/>
      </w:numPr>
      <w:spacing w:before="240" w:after="60"/>
      <w:outlineLvl w:val="0"/>
    </w:pPr>
    <w:rPr>
      <w:rFonts w:cs="Arial"/>
      <w:b/>
      <w:bCs/>
      <w:kern w:val="32"/>
      <w:szCs w:val="32"/>
    </w:rPr>
  </w:style>
  <w:style w:type="paragraph" w:styleId="Naslov2">
    <w:name w:val="heading 2"/>
    <w:basedOn w:val="Normal"/>
    <w:next w:val="Normal"/>
    <w:link w:val="Naslov2Char"/>
    <w:uiPriority w:val="1"/>
    <w:qFormat/>
    <w:rsid w:val="00C56D64"/>
    <w:pPr>
      <w:keepNext/>
      <w:numPr>
        <w:ilvl w:val="1"/>
        <w:numId w:val="8"/>
      </w:numPr>
      <w:spacing w:before="240" w:after="60"/>
      <w:ind w:left="576"/>
      <w:outlineLvl w:val="1"/>
    </w:pPr>
    <w:rPr>
      <w:b/>
      <w:bCs/>
      <w:iCs/>
      <w:szCs w:val="28"/>
    </w:rPr>
  </w:style>
  <w:style w:type="paragraph" w:styleId="Naslov3">
    <w:name w:val="heading 3"/>
    <w:basedOn w:val="Normal"/>
    <w:next w:val="Normal"/>
    <w:link w:val="Naslov3Char"/>
    <w:qFormat/>
    <w:rsid w:val="00833C06"/>
    <w:pPr>
      <w:keepNext/>
      <w:numPr>
        <w:ilvl w:val="2"/>
        <w:numId w:val="8"/>
      </w:numPr>
      <w:spacing w:before="240" w:after="60"/>
      <w:outlineLvl w:val="2"/>
    </w:pPr>
    <w:rPr>
      <w:rFonts w:eastAsia="Calibri" w:cs="Arial"/>
      <w:b/>
      <w:bCs/>
      <w:szCs w:val="24"/>
    </w:rPr>
  </w:style>
  <w:style w:type="paragraph" w:styleId="Naslov4">
    <w:name w:val="heading 4"/>
    <w:basedOn w:val="Normal"/>
    <w:next w:val="Normal"/>
    <w:link w:val="Naslov4Char"/>
    <w:qFormat/>
    <w:rsid w:val="001A0F6A"/>
    <w:pPr>
      <w:keepNext/>
      <w:numPr>
        <w:ilvl w:val="3"/>
        <w:numId w:val="8"/>
      </w:numPr>
      <w:spacing w:before="240" w:after="60"/>
      <w:outlineLvl w:val="3"/>
    </w:pPr>
    <w:rPr>
      <w:b/>
      <w:bCs/>
      <w:szCs w:val="28"/>
    </w:rPr>
  </w:style>
  <w:style w:type="paragraph" w:styleId="Naslov5">
    <w:name w:val="heading 5"/>
    <w:basedOn w:val="Normal"/>
    <w:next w:val="Normal"/>
    <w:link w:val="Naslov5Char"/>
    <w:qFormat/>
    <w:rsid w:val="00A8795F"/>
    <w:pPr>
      <w:numPr>
        <w:ilvl w:val="4"/>
        <w:numId w:val="8"/>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numPr>
        <w:ilvl w:val="5"/>
        <w:numId w:val="8"/>
      </w:numPr>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numPr>
        <w:ilvl w:val="6"/>
        <w:numId w:val="8"/>
      </w:numPr>
      <w:autoSpaceDE/>
      <w:autoSpaceDN/>
      <w:adjustRightInd/>
      <w:jc w:val="right"/>
      <w:outlineLvl w:val="6"/>
    </w:pPr>
    <w:rPr>
      <w:b/>
      <w:szCs w:val="24"/>
    </w:rPr>
  </w:style>
  <w:style w:type="paragraph" w:styleId="Naslov8">
    <w:name w:val="heading 8"/>
    <w:basedOn w:val="Normal"/>
    <w:next w:val="Normal"/>
    <w:link w:val="Naslov8Char"/>
    <w:unhideWhenUsed/>
    <w:qFormat/>
    <w:rsid w:val="00BB1B8B"/>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A8795F"/>
    <w:pPr>
      <w:widowControl/>
      <w:numPr>
        <w:ilvl w:val="8"/>
        <w:numId w:val="8"/>
      </w:numPr>
      <w:autoSpaceDE/>
      <w:autoSpaceDN/>
      <w:adjustRightInd/>
      <w:spacing w:before="240" w:after="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C56D64"/>
    <w:rPr>
      <w:rFonts w:ascii="Arial" w:eastAsia="Times New Roman" w:hAnsi="Arial" w:cs="Arial"/>
      <w:b/>
      <w:bCs/>
      <w:kern w:val="32"/>
      <w:sz w:val="24"/>
      <w:szCs w:val="32"/>
      <w:lang w:eastAsia="hr-HR"/>
    </w:rPr>
  </w:style>
  <w:style w:type="character" w:customStyle="1" w:styleId="Naslov2Char">
    <w:name w:val="Naslov 2 Char"/>
    <w:basedOn w:val="Zadanifontodlomka"/>
    <w:link w:val="Naslov2"/>
    <w:uiPriority w:val="1"/>
    <w:rsid w:val="00C56D64"/>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833C06"/>
    <w:rPr>
      <w:rFonts w:ascii="Arial" w:eastAsia="Calibri" w:hAnsi="Arial" w:cs="Arial"/>
      <w:b/>
      <w:bCs/>
      <w:sz w:val="24"/>
      <w:szCs w:val="24"/>
      <w:lang w:eastAsia="hr-HR"/>
    </w:rPr>
  </w:style>
  <w:style w:type="character" w:customStyle="1" w:styleId="Naslov4Char">
    <w:name w:val="Naslov 4 Char"/>
    <w:basedOn w:val="Zadanifontodlomka"/>
    <w:link w:val="Naslov4"/>
    <w:rsid w:val="001A0F6A"/>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1"/>
    <w:qFormat/>
    <w:rsid w:val="00A8795F"/>
    <w:pPr>
      <w:widowControl/>
      <w:autoSpaceDE/>
      <w:autoSpaceDN/>
      <w:adjustRightInd/>
      <w:jc w:val="both"/>
    </w:pPr>
    <w:rPr>
      <w:szCs w:val="24"/>
    </w:rPr>
  </w:style>
  <w:style w:type="character" w:customStyle="1" w:styleId="TijelotekstaChar">
    <w:name w:val="Tijelo teksta Char"/>
    <w:basedOn w:val="Zadanifontodlomka"/>
    <w:link w:val="Tijeloteksta"/>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Heading 12,heading 1"/>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tabs>
        <w:tab w:val="num" w:pos="360"/>
      </w:tabs>
      <w:autoSpaceDE/>
      <w:autoSpaceDN/>
      <w:adjustRightInd/>
      <w:ind w:left="360" w:hanging="360"/>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23AB8"/>
    <w:pPr>
      <w:tabs>
        <w:tab w:val="left" w:pos="709"/>
        <w:tab w:val="right" w:leader="dot" w:pos="9627"/>
      </w:tabs>
      <w:spacing w:after="100"/>
      <w:ind w:left="200" w:right="-153"/>
    </w:pPr>
    <w:rPr>
      <w:sz w:val="20"/>
    </w:rPr>
  </w:style>
  <w:style w:type="paragraph" w:styleId="Sadraj1">
    <w:name w:val="toc 1"/>
    <w:basedOn w:val="Normal"/>
    <w:next w:val="Normal"/>
    <w:autoRedefine/>
    <w:uiPriority w:val="39"/>
    <w:unhideWhenUsed/>
    <w:qFormat/>
    <w:rsid w:val="008F7878"/>
    <w:pPr>
      <w:spacing w:after="100"/>
    </w:pPr>
    <w:rPr>
      <w:sz w:val="20"/>
    </w:r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character" w:customStyle="1" w:styleId="Naslov8Char">
    <w:name w:val="Naslov 8 Char"/>
    <w:basedOn w:val="Zadanifontodlomka"/>
    <w:link w:val="Naslov8"/>
    <w:rsid w:val="00BB1B8B"/>
    <w:rPr>
      <w:rFonts w:asciiTheme="majorHAnsi" w:eastAsiaTheme="majorEastAsia" w:hAnsiTheme="majorHAnsi" w:cstheme="majorBidi"/>
      <w:color w:val="272727" w:themeColor="text1" w:themeTint="D8"/>
      <w:sz w:val="21"/>
      <w:szCs w:val="21"/>
      <w:lang w:eastAsia="hr-HR"/>
    </w:rPr>
  </w:style>
  <w:style w:type="paragraph" w:styleId="Sadraj3">
    <w:name w:val="toc 3"/>
    <w:basedOn w:val="Normal"/>
    <w:next w:val="Normal"/>
    <w:autoRedefine/>
    <w:uiPriority w:val="39"/>
    <w:unhideWhenUsed/>
    <w:rsid w:val="008F7878"/>
    <w:pPr>
      <w:spacing w:after="100"/>
      <w:ind w:left="480"/>
    </w:pPr>
    <w:rPr>
      <w:sz w:val="20"/>
    </w:rPr>
  </w:style>
  <w:style w:type="paragraph" w:styleId="Sadraj4">
    <w:name w:val="toc 4"/>
    <w:basedOn w:val="Normal"/>
    <w:next w:val="Normal"/>
    <w:autoRedefine/>
    <w:uiPriority w:val="39"/>
    <w:unhideWhenUsed/>
    <w:rsid w:val="008F7878"/>
    <w:pPr>
      <w:spacing w:after="100"/>
      <w:ind w:left="720"/>
    </w:pPr>
    <w:rPr>
      <w:sz w:val="20"/>
    </w:rPr>
  </w:style>
  <w:style w:type="paragraph" w:customStyle="1" w:styleId="Naslov11">
    <w:name w:val="Naslov 11"/>
    <w:basedOn w:val="Normal"/>
    <w:qFormat/>
    <w:rsid w:val="00B30347"/>
    <w:pPr>
      <w:widowControl/>
      <w:numPr>
        <w:numId w:val="10"/>
      </w:numPr>
    </w:pPr>
    <w:rPr>
      <w:rFonts w:cs="Helvetica-BoldOblique"/>
      <w:b/>
      <w:szCs w:val="22"/>
    </w:rPr>
  </w:style>
  <w:style w:type="paragraph" w:customStyle="1" w:styleId="Stil1">
    <w:name w:val="Stil1"/>
    <w:basedOn w:val="Normal"/>
    <w:link w:val="Stil1Char"/>
    <w:qFormat/>
    <w:rsid w:val="00D97AB8"/>
    <w:pPr>
      <w:keepNext/>
      <w:widowControl/>
      <w:numPr>
        <w:ilvl w:val="1"/>
        <w:numId w:val="1"/>
      </w:numPr>
      <w:autoSpaceDE/>
      <w:autoSpaceDN/>
      <w:adjustRightInd/>
      <w:spacing w:before="120" w:line="288" w:lineRule="auto"/>
      <w:jc w:val="both"/>
      <w:outlineLvl w:val="1"/>
    </w:pPr>
    <w:rPr>
      <w:rFonts w:ascii="Calibri" w:hAnsi="Calibri"/>
      <w:b/>
      <w:bCs/>
      <w:sz w:val="20"/>
    </w:rPr>
  </w:style>
  <w:style w:type="character" w:customStyle="1" w:styleId="Stil1Char">
    <w:name w:val="Stil1 Char"/>
    <w:link w:val="Stil1"/>
    <w:rsid w:val="00D97AB8"/>
    <w:rPr>
      <w:rFonts w:ascii="Calibri" w:eastAsia="Times New Roman" w:hAnsi="Calibri" w:cs="Times New Roman"/>
      <w:b/>
      <w:bCs/>
      <w:sz w:val="20"/>
      <w:szCs w:val="20"/>
      <w:lang w:eastAsia="hr-HR"/>
    </w:rPr>
  </w:style>
  <w:style w:type="paragraph" w:customStyle="1" w:styleId="StilCalibri10tokaObostranoPrviredak102cmProred">
    <w:name w:val="Stil Calibri 10 točka Obostrano Prvi redak:  102 cm Prored:  ..."/>
    <w:basedOn w:val="Normal"/>
    <w:rsid w:val="00624B41"/>
    <w:pPr>
      <w:widowControl/>
      <w:autoSpaceDE/>
      <w:autoSpaceDN/>
      <w:adjustRightInd/>
      <w:spacing w:line="288" w:lineRule="auto"/>
      <w:jc w:val="both"/>
    </w:pPr>
    <w:rPr>
      <w:rFonts w:ascii="Calibri" w:hAnsi="Calibri"/>
      <w:sz w:val="20"/>
    </w:rPr>
  </w:style>
  <w:style w:type="paragraph" w:customStyle="1" w:styleId="Bezproreda1">
    <w:name w:val="Bez proreda1"/>
    <w:qFormat/>
    <w:rsid w:val="006D7C79"/>
    <w:pPr>
      <w:spacing w:after="100" w:line="240" w:lineRule="auto"/>
      <w:ind w:left="238"/>
    </w:pPr>
    <w:rPr>
      <w:rFonts w:ascii="Calibri" w:eastAsia="Times New Roman" w:hAnsi="Calibri" w:cs="Times New Roman"/>
      <w:lang w:eastAsia="hr-HR"/>
    </w:rPr>
  </w:style>
  <w:style w:type="table" w:customStyle="1" w:styleId="TableNormal">
    <w:name w:val="Table Normal"/>
    <w:uiPriority w:val="2"/>
    <w:semiHidden/>
    <w:unhideWhenUsed/>
    <w:qFormat/>
    <w:rsid w:val="006D7C7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C79"/>
    <w:pPr>
      <w:autoSpaceDE/>
      <w:autoSpaceDN/>
      <w:adjustRightInd/>
    </w:pPr>
    <w:rPr>
      <w:rFonts w:asciiTheme="minorHAnsi" w:eastAsiaTheme="minorHAnsi" w:hAnsiTheme="minorHAnsi" w:cstheme="minorBidi"/>
      <w:sz w:val="22"/>
      <w:szCs w:val="22"/>
      <w:lang w:val="en-US" w:eastAsia="en-US"/>
    </w:rPr>
  </w:style>
  <w:style w:type="paragraph" w:styleId="Revizija">
    <w:name w:val="Revision"/>
    <w:hidden/>
    <w:uiPriority w:val="99"/>
    <w:semiHidden/>
    <w:rsid w:val="00A154AC"/>
    <w:pPr>
      <w:spacing w:after="0" w:line="240" w:lineRule="auto"/>
    </w:pPr>
    <w:rPr>
      <w:rFonts w:ascii="Arial" w:eastAsia="Times New Roman" w:hAnsi="Arial"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932961">
      <w:bodyDiv w:val="1"/>
      <w:marLeft w:val="0"/>
      <w:marRight w:val="0"/>
      <w:marTop w:val="0"/>
      <w:marBottom w:val="0"/>
      <w:divBdr>
        <w:top w:val="none" w:sz="0" w:space="0" w:color="auto"/>
        <w:left w:val="none" w:sz="0" w:space="0" w:color="auto"/>
        <w:bottom w:val="none" w:sz="0" w:space="0" w:color="auto"/>
        <w:right w:val="none" w:sz="0" w:space="0" w:color="auto"/>
      </w:divBdr>
    </w:div>
    <w:div w:id="43256019">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71973032">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125125081">
      <w:bodyDiv w:val="1"/>
      <w:marLeft w:val="0"/>
      <w:marRight w:val="0"/>
      <w:marTop w:val="0"/>
      <w:marBottom w:val="0"/>
      <w:divBdr>
        <w:top w:val="none" w:sz="0" w:space="0" w:color="auto"/>
        <w:left w:val="none" w:sz="0" w:space="0" w:color="auto"/>
        <w:bottom w:val="none" w:sz="0" w:space="0" w:color="auto"/>
        <w:right w:val="none" w:sz="0" w:space="0" w:color="auto"/>
      </w:divBdr>
    </w:div>
    <w:div w:id="157233953">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253054916">
      <w:bodyDiv w:val="1"/>
      <w:marLeft w:val="0"/>
      <w:marRight w:val="0"/>
      <w:marTop w:val="0"/>
      <w:marBottom w:val="0"/>
      <w:divBdr>
        <w:top w:val="none" w:sz="0" w:space="0" w:color="auto"/>
        <w:left w:val="none" w:sz="0" w:space="0" w:color="auto"/>
        <w:bottom w:val="none" w:sz="0" w:space="0" w:color="auto"/>
        <w:right w:val="none" w:sz="0" w:space="0" w:color="auto"/>
      </w:divBdr>
    </w:div>
    <w:div w:id="309024101">
      <w:bodyDiv w:val="1"/>
      <w:marLeft w:val="0"/>
      <w:marRight w:val="0"/>
      <w:marTop w:val="0"/>
      <w:marBottom w:val="0"/>
      <w:divBdr>
        <w:top w:val="none" w:sz="0" w:space="0" w:color="auto"/>
        <w:left w:val="none" w:sz="0" w:space="0" w:color="auto"/>
        <w:bottom w:val="none" w:sz="0" w:space="0" w:color="auto"/>
        <w:right w:val="none" w:sz="0" w:space="0" w:color="auto"/>
      </w:divBdr>
    </w:div>
    <w:div w:id="346370592">
      <w:bodyDiv w:val="1"/>
      <w:marLeft w:val="0"/>
      <w:marRight w:val="0"/>
      <w:marTop w:val="0"/>
      <w:marBottom w:val="0"/>
      <w:divBdr>
        <w:top w:val="none" w:sz="0" w:space="0" w:color="auto"/>
        <w:left w:val="none" w:sz="0" w:space="0" w:color="auto"/>
        <w:bottom w:val="none" w:sz="0" w:space="0" w:color="auto"/>
        <w:right w:val="none" w:sz="0" w:space="0" w:color="auto"/>
      </w:divBdr>
    </w:div>
    <w:div w:id="350686994">
      <w:bodyDiv w:val="1"/>
      <w:marLeft w:val="0"/>
      <w:marRight w:val="0"/>
      <w:marTop w:val="0"/>
      <w:marBottom w:val="0"/>
      <w:divBdr>
        <w:top w:val="none" w:sz="0" w:space="0" w:color="auto"/>
        <w:left w:val="none" w:sz="0" w:space="0" w:color="auto"/>
        <w:bottom w:val="none" w:sz="0" w:space="0" w:color="auto"/>
        <w:right w:val="none" w:sz="0" w:space="0" w:color="auto"/>
      </w:divBdr>
    </w:div>
    <w:div w:id="385757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3173">
          <w:marLeft w:val="0"/>
          <w:marRight w:val="0"/>
          <w:marTop w:val="0"/>
          <w:marBottom w:val="0"/>
          <w:divBdr>
            <w:top w:val="none" w:sz="0" w:space="0" w:color="auto"/>
            <w:left w:val="none" w:sz="0" w:space="0" w:color="auto"/>
            <w:bottom w:val="none" w:sz="0" w:space="0" w:color="auto"/>
            <w:right w:val="none" w:sz="0" w:space="0" w:color="auto"/>
          </w:divBdr>
          <w:divsChild>
            <w:div w:id="1001391691">
              <w:marLeft w:val="0"/>
              <w:marRight w:val="0"/>
              <w:marTop w:val="0"/>
              <w:marBottom w:val="0"/>
              <w:divBdr>
                <w:top w:val="none" w:sz="0" w:space="0" w:color="auto"/>
                <w:left w:val="none" w:sz="0" w:space="0" w:color="auto"/>
                <w:bottom w:val="none" w:sz="0" w:space="0" w:color="auto"/>
                <w:right w:val="none" w:sz="0" w:space="0" w:color="auto"/>
              </w:divBdr>
              <w:divsChild>
                <w:div w:id="2060782858">
                  <w:marLeft w:val="0"/>
                  <w:marRight w:val="0"/>
                  <w:marTop w:val="0"/>
                  <w:marBottom w:val="0"/>
                  <w:divBdr>
                    <w:top w:val="none" w:sz="0" w:space="0" w:color="auto"/>
                    <w:left w:val="none" w:sz="0" w:space="0" w:color="auto"/>
                    <w:bottom w:val="none" w:sz="0" w:space="0" w:color="auto"/>
                    <w:right w:val="none" w:sz="0" w:space="0" w:color="auto"/>
                  </w:divBdr>
                  <w:divsChild>
                    <w:div w:id="138159333">
                      <w:marLeft w:val="0"/>
                      <w:marRight w:val="0"/>
                      <w:marTop w:val="0"/>
                      <w:marBottom w:val="0"/>
                      <w:divBdr>
                        <w:top w:val="single" w:sz="6" w:space="0" w:color="E4E4E6"/>
                        <w:left w:val="none" w:sz="0" w:space="0" w:color="auto"/>
                        <w:bottom w:val="none" w:sz="0" w:space="0" w:color="auto"/>
                        <w:right w:val="none" w:sz="0" w:space="0" w:color="auto"/>
                      </w:divBdr>
                      <w:divsChild>
                        <w:div w:id="1399547504">
                          <w:marLeft w:val="0"/>
                          <w:marRight w:val="0"/>
                          <w:marTop w:val="0"/>
                          <w:marBottom w:val="0"/>
                          <w:divBdr>
                            <w:top w:val="single" w:sz="6" w:space="0" w:color="E4E4E6"/>
                            <w:left w:val="none" w:sz="0" w:space="0" w:color="auto"/>
                            <w:bottom w:val="none" w:sz="0" w:space="0" w:color="auto"/>
                            <w:right w:val="none" w:sz="0" w:space="0" w:color="auto"/>
                          </w:divBdr>
                          <w:divsChild>
                            <w:div w:id="353462121">
                              <w:marLeft w:val="0"/>
                              <w:marRight w:val="1500"/>
                              <w:marTop w:val="100"/>
                              <w:marBottom w:val="100"/>
                              <w:divBdr>
                                <w:top w:val="none" w:sz="0" w:space="0" w:color="auto"/>
                                <w:left w:val="none" w:sz="0" w:space="0" w:color="auto"/>
                                <w:bottom w:val="none" w:sz="0" w:space="0" w:color="auto"/>
                                <w:right w:val="none" w:sz="0" w:space="0" w:color="auto"/>
                              </w:divBdr>
                              <w:divsChild>
                                <w:div w:id="1697846290">
                                  <w:marLeft w:val="0"/>
                                  <w:marRight w:val="0"/>
                                  <w:marTop w:val="300"/>
                                  <w:marBottom w:val="450"/>
                                  <w:divBdr>
                                    <w:top w:val="none" w:sz="0" w:space="0" w:color="auto"/>
                                    <w:left w:val="none" w:sz="0" w:space="0" w:color="auto"/>
                                    <w:bottom w:val="none" w:sz="0" w:space="0" w:color="auto"/>
                                    <w:right w:val="none" w:sz="0" w:space="0" w:color="auto"/>
                                  </w:divBdr>
                                  <w:divsChild>
                                    <w:div w:id="1631204578">
                                      <w:marLeft w:val="0"/>
                                      <w:marRight w:val="0"/>
                                      <w:marTop w:val="0"/>
                                      <w:marBottom w:val="0"/>
                                      <w:divBdr>
                                        <w:top w:val="none" w:sz="0" w:space="0" w:color="auto"/>
                                        <w:left w:val="none" w:sz="0" w:space="0" w:color="auto"/>
                                        <w:bottom w:val="none" w:sz="0" w:space="0" w:color="auto"/>
                                        <w:right w:val="none" w:sz="0" w:space="0" w:color="auto"/>
                                      </w:divBdr>
                                      <w:divsChild>
                                        <w:div w:id="1510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479260">
      <w:bodyDiv w:val="1"/>
      <w:marLeft w:val="0"/>
      <w:marRight w:val="0"/>
      <w:marTop w:val="0"/>
      <w:marBottom w:val="0"/>
      <w:divBdr>
        <w:top w:val="none" w:sz="0" w:space="0" w:color="auto"/>
        <w:left w:val="none" w:sz="0" w:space="0" w:color="auto"/>
        <w:bottom w:val="none" w:sz="0" w:space="0" w:color="auto"/>
        <w:right w:val="none" w:sz="0" w:space="0" w:color="auto"/>
      </w:divBdr>
    </w:div>
    <w:div w:id="495613647">
      <w:bodyDiv w:val="1"/>
      <w:marLeft w:val="0"/>
      <w:marRight w:val="0"/>
      <w:marTop w:val="0"/>
      <w:marBottom w:val="0"/>
      <w:divBdr>
        <w:top w:val="none" w:sz="0" w:space="0" w:color="auto"/>
        <w:left w:val="none" w:sz="0" w:space="0" w:color="auto"/>
        <w:bottom w:val="none" w:sz="0" w:space="0" w:color="auto"/>
        <w:right w:val="none" w:sz="0" w:space="0" w:color="auto"/>
      </w:divBdr>
    </w:div>
    <w:div w:id="53419987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95868771">
      <w:bodyDiv w:val="1"/>
      <w:marLeft w:val="0"/>
      <w:marRight w:val="0"/>
      <w:marTop w:val="0"/>
      <w:marBottom w:val="0"/>
      <w:divBdr>
        <w:top w:val="none" w:sz="0" w:space="0" w:color="auto"/>
        <w:left w:val="none" w:sz="0" w:space="0" w:color="auto"/>
        <w:bottom w:val="none" w:sz="0" w:space="0" w:color="auto"/>
        <w:right w:val="none" w:sz="0" w:space="0" w:color="auto"/>
      </w:divBdr>
    </w:div>
    <w:div w:id="600995573">
      <w:bodyDiv w:val="1"/>
      <w:marLeft w:val="0"/>
      <w:marRight w:val="0"/>
      <w:marTop w:val="0"/>
      <w:marBottom w:val="0"/>
      <w:divBdr>
        <w:top w:val="none" w:sz="0" w:space="0" w:color="auto"/>
        <w:left w:val="none" w:sz="0" w:space="0" w:color="auto"/>
        <w:bottom w:val="none" w:sz="0" w:space="0" w:color="auto"/>
        <w:right w:val="none" w:sz="0" w:space="0" w:color="auto"/>
      </w:divBdr>
    </w:div>
    <w:div w:id="624316742">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81600115">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899681391">
      <w:bodyDiv w:val="1"/>
      <w:marLeft w:val="0"/>
      <w:marRight w:val="0"/>
      <w:marTop w:val="0"/>
      <w:marBottom w:val="0"/>
      <w:divBdr>
        <w:top w:val="none" w:sz="0" w:space="0" w:color="auto"/>
        <w:left w:val="none" w:sz="0" w:space="0" w:color="auto"/>
        <w:bottom w:val="none" w:sz="0" w:space="0" w:color="auto"/>
        <w:right w:val="none" w:sz="0" w:space="0" w:color="auto"/>
      </w:divBdr>
    </w:div>
    <w:div w:id="906845945">
      <w:bodyDiv w:val="1"/>
      <w:marLeft w:val="0"/>
      <w:marRight w:val="0"/>
      <w:marTop w:val="0"/>
      <w:marBottom w:val="0"/>
      <w:divBdr>
        <w:top w:val="none" w:sz="0" w:space="0" w:color="auto"/>
        <w:left w:val="none" w:sz="0" w:space="0" w:color="auto"/>
        <w:bottom w:val="none" w:sz="0" w:space="0" w:color="auto"/>
        <w:right w:val="none" w:sz="0" w:space="0" w:color="auto"/>
      </w:divBdr>
    </w:div>
    <w:div w:id="961107032">
      <w:bodyDiv w:val="1"/>
      <w:marLeft w:val="0"/>
      <w:marRight w:val="0"/>
      <w:marTop w:val="0"/>
      <w:marBottom w:val="0"/>
      <w:divBdr>
        <w:top w:val="none" w:sz="0" w:space="0" w:color="auto"/>
        <w:left w:val="none" w:sz="0" w:space="0" w:color="auto"/>
        <w:bottom w:val="none" w:sz="0" w:space="0" w:color="auto"/>
        <w:right w:val="none" w:sz="0" w:space="0" w:color="auto"/>
      </w:divBdr>
    </w:div>
    <w:div w:id="1108432629">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216042770">
      <w:bodyDiv w:val="1"/>
      <w:marLeft w:val="0"/>
      <w:marRight w:val="0"/>
      <w:marTop w:val="0"/>
      <w:marBottom w:val="0"/>
      <w:divBdr>
        <w:top w:val="none" w:sz="0" w:space="0" w:color="auto"/>
        <w:left w:val="none" w:sz="0" w:space="0" w:color="auto"/>
        <w:bottom w:val="none" w:sz="0" w:space="0" w:color="auto"/>
        <w:right w:val="none" w:sz="0" w:space="0" w:color="auto"/>
      </w:divBdr>
    </w:div>
    <w:div w:id="12775166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100">
          <w:marLeft w:val="0"/>
          <w:marRight w:val="0"/>
          <w:marTop w:val="0"/>
          <w:marBottom w:val="0"/>
          <w:divBdr>
            <w:top w:val="none" w:sz="0" w:space="0" w:color="auto"/>
            <w:left w:val="none" w:sz="0" w:space="0" w:color="auto"/>
            <w:bottom w:val="none" w:sz="0" w:space="0" w:color="auto"/>
            <w:right w:val="none" w:sz="0" w:space="0" w:color="auto"/>
          </w:divBdr>
          <w:divsChild>
            <w:div w:id="67853220">
              <w:marLeft w:val="0"/>
              <w:marRight w:val="0"/>
              <w:marTop w:val="0"/>
              <w:marBottom w:val="0"/>
              <w:divBdr>
                <w:top w:val="none" w:sz="0" w:space="0" w:color="auto"/>
                <w:left w:val="none" w:sz="0" w:space="0" w:color="auto"/>
                <w:bottom w:val="none" w:sz="0" w:space="0" w:color="auto"/>
                <w:right w:val="none" w:sz="0" w:space="0" w:color="auto"/>
              </w:divBdr>
              <w:divsChild>
                <w:div w:id="2100250509">
                  <w:marLeft w:val="0"/>
                  <w:marRight w:val="0"/>
                  <w:marTop w:val="0"/>
                  <w:marBottom w:val="0"/>
                  <w:divBdr>
                    <w:top w:val="none" w:sz="0" w:space="0" w:color="auto"/>
                    <w:left w:val="none" w:sz="0" w:space="0" w:color="auto"/>
                    <w:bottom w:val="none" w:sz="0" w:space="0" w:color="auto"/>
                    <w:right w:val="none" w:sz="0" w:space="0" w:color="auto"/>
                  </w:divBdr>
                  <w:divsChild>
                    <w:div w:id="731125324">
                      <w:marLeft w:val="0"/>
                      <w:marRight w:val="0"/>
                      <w:marTop w:val="0"/>
                      <w:marBottom w:val="0"/>
                      <w:divBdr>
                        <w:top w:val="single" w:sz="6" w:space="0" w:color="E4E4E6"/>
                        <w:left w:val="none" w:sz="0" w:space="0" w:color="auto"/>
                        <w:bottom w:val="none" w:sz="0" w:space="0" w:color="auto"/>
                        <w:right w:val="none" w:sz="0" w:space="0" w:color="auto"/>
                      </w:divBdr>
                      <w:divsChild>
                        <w:div w:id="240726504">
                          <w:marLeft w:val="0"/>
                          <w:marRight w:val="0"/>
                          <w:marTop w:val="0"/>
                          <w:marBottom w:val="0"/>
                          <w:divBdr>
                            <w:top w:val="single" w:sz="6" w:space="0" w:color="E4E4E6"/>
                            <w:left w:val="none" w:sz="0" w:space="0" w:color="auto"/>
                            <w:bottom w:val="none" w:sz="0" w:space="0" w:color="auto"/>
                            <w:right w:val="none" w:sz="0" w:space="0" w:color="auto"/>
                          </w:divBdr>
                          <w:divsChild>
                            <w:div w:id="1184785792">
                              <w:marLeft w:val="0"/>
                              <w:marRight w:val="1500"/>
                              <w:marTop w:val="100"/>
                              <w:marBottom w:val="100"/>
                              <w:divBdr>
                                <w:top w:val="none" w:sz="0" w:space="0" w:color="auto"/>
                                <w:left w:val="none" w:sz="0" w:space="0" w:color="auto"/>
                                <w:bottom w:val="none" w:sz="0" w:space="0" w:color="auto"/>
                                <w:right w:val="none" w:sz="0" w:space="0" w:color="auto"/>
                              </w:divBdr>
                              <w:divsChild>
                                <w:div w:id="1441756907">
                                  <w:marLeft w:val="0"/>
                                  <w:marRight w:val="0"/>
                                  <w:marTop w:val="300"/>
                                  <w:marBottom w:val="450"/>
                                  <w:divBdr>
                                    <w:top w:val="none" w:sz="0" w:space="0" w:color="auto"/>
                                    <w:left w:val="none" w:sz="0" w:space="0" w:color="auto"/>
                                    <w:bottom w:val="none" w:sz="0" w:space="0" w:color="auto"/>
                                    <w:right w:val="none" w:sz="0" w:space="0" w:color="auto"/>
                                  </w:divBdr>
                                  <w:divsChild>
                                    <w:div w:id="1611234115">
                                      <w:marLeft w:val="0"/>
                                      <w:marRight w:val="0"/>
                                      <w:marTop w:val="0"/>
                                      <w:marBottom w:val="0"/>
                                      <w:divBdr>
                                        <w:top w:val="none" w:sz="0" w:space="0" w:color="auto"/>
                                        <w:left w:val="none" w:sz="0" w:space="0" w:color="auto"/>
                                        <w:bottom w:val="none" w:sz="0" w:space="0" w:color="auto"/>
                                        <w:right w:val="none" w:sz="0" w:space="0" w:color="auto"/>
                                      </w:divBdr>
                                      <w:divsChild>
                                        <w:div w:id="151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1520">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80152496">
      <w:bodyDiv w:val="1"/>
      <w:marLeft w:val="0"/>
      <w:marRight w:val="0"/>
      <w:marTop w:val="0"/>
      <w:marBottom w:val="0"/>
      <w:divBdr>
        <w:top w:val="none" w:sz="0" w:space="0" w:color="auto"/>
        <w:left w:val="none" w:sz="0" w:space="0" w:color="auto"/>
        <w:bottom w:val="none" w:sz="0" w:space="0" w:color="auto"/>
        <w:right w:val="none" w:sz="0" w:space="0" w:color="auto"/>
      </w:divBdr>
    </w:div>
    <w:div w:id="1491367236">
      <w:bodyDiv w:val="1"/>
      <w:marLeft w:val="0"/>
      <w:marRight w:val="0"/>
      <w:marTop w:val="0"/>
      <w:marBottom w:val="0"/>
      <w:divBdr>
        <w:top w:val="none" w:sz="0" w:space="0" w:color="auto"/>
        <w:left w:val="none" w:sz="0" w:space="0" w:color="auto"/>
        <w:bottom w:val="none" w:sz="0" w:space="0" w:color="auto"/>
        <w:right w:val="none" w:sz="0" w:space="0" w:color="auto"/>
      </w:divBdr>
    </w:div>
    <w:div w:id="1512062311">
      <w:bodyDiv w:val="1"/>
      <w:marLeft w:val="0"/>
      <w:marRight w:val="0"/>
      <w:marTop w:val="0"/>
      <w:marBottom w:val="0"/>
      <w:divBdr>
        <w:top w:val="none" w:sz="0" w:space="0" w:color="auto"/>
        <w:left w:val="none" w:sz="0" w:space="0" w:color="auto"/>
        <w:bottom w:val="none" w:sz="0" w:space="0" w:color="auto"/>
        <w:right w:val="none" w:sz="0" w:space="0" w:color="auto"/>
      </w:divBdr>
    </w:div>
    <w:div w:id="1558468779">
      <w:bodyDiv w:val="1"/>
      <w:marLeft w:val="0"/>
      <w:marRight w:val="0"/>
      <w:marTop w:val="0"/>
      <w:marBottom w:val="0"/>
      <w:divBdr>
        <w:top w:val="none" w:sz="0" w:space="0" w:color="auto"/>
        <w:left w:val="none" w:sz="0" w:space="0" w:color="auto"/>
        <w:bottom w:val="none" w:sz="0" w:space="0" w:color="auto"/>
        <w:right w:val="none" w:sz="0" w:space="0" w:color="auto"/>
      </w:divBdr>
    </w:div>
    <w:div w:id="1601329279">
      <w:bodyDiv w:val="1"/>
      <w:marLeft w:val="0"/>
      <w:marRight w:val="0"/>
      <w:marTop w:val="0"/>
      <w:marBottom w:val="0"/>
      <w:divBdr>
        <w:top w:val="none" w:sz="0" w:space="0" w:color="auto"/>
        <w:left w:val="none" w:sz="0" w:space="0" w:color="auto"/>
        <w:bottom w:val="none" w:sz="0" w:space="0" w:color="auto"/>
        <w:right w:val="none" w:sz="0" w:space="0" w:color="auto"/>
      </w:divBdr>
    </w:div>
    <w:div w:id="1603412513">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925845673">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82802156">
      <w:bodyDiv w:val="1"/>
      <w:marLeft w:val="0"/>
      <w:marRight w:val="0"/>
      <w:marTop w:val="0"/>
      <w:marBottom w:val="0"/>
      <w:divBdr>
        <w:top w:val="none" w:sz="0" w:space="0" w:color="auto"/>
        <w:left w:val="none" w:sz="0" w:space="0" w:color="auto"/>
        <w:bottom w:val="none" w:sz="0" w:space="0" w:color="auto"/>
        <w:right w:val="none" w:sz="0" w:space="0" w:color="auto"/>
      </w:divBdr>
    </w:div>
    <w:div w:id="1996833246">
      <w:bodyDiv w:val="1"/>
      <w:marLeft w:val="0"/>
      <w:marRight w:val="0"/>
      <w:marTop w:val="0"/>
      <w:marBottom w:val="0"/>
      <w:divBdr>
        <w:top w:val="none" w:sz="0" w:space="0" w:color="auto"/>
        <w:left w:val="none" w:sz="0" w:space="0" w:color="auto"/>
        <w:bottom w:val="none" w:sz="0" w:space="0" w:color="auto"/>
        <w:right w:val="none" w:sz="0" w:space="0" w:color="auto"/>
      </w:divBdr>
    </w:div>
    <w:div w:id="199683426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7007625">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0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zoeu.hr" TargetMode="External"/><Relationship Id="rId18" Type="http://schemas.openxmlformats.org/officeDocument/2006/relationships/hyperlink" Target="http://www.fzoeu.hr/"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eojn.nn.hr/Oglasni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nabava@fzoeu.h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ojn.nn.hr/Oglasnik/" TargetMode="External"/><Relationship Id="rId20" Type="http://schemas.openxmlformats.org/officeDocument/2006/relationships/hyperlink" Target="https://eojn.nn.hr/Oglasni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nabava@fzoeu.h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help.nn.hr/support/solutions/articles/12000043401--kreiranje-e-espd-odgovora-ponuditelji-natjecatelj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abava@fzoeu.hr"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defaultValue">
  <element uid="dd526fa4-5442-4e7e-8d1e-b4e8d72336d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8819-CBF1-489F-A1F3-EFE3340A99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C20FD6E-6795-4B1D-B516-D1D620D5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34</Pages>
  <Words>11864</Words>
  <Characters>67629</Characters>
  <Application>Microsoft Office Word</Application>
  <DocSecurity>0</DocSecurity>
  <Lines>563</Lines>
  <Paragraphs>158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bsamardzija</dc:creator>
  <cp:lastModifiedBy>Ondina Pičulin</cp:lastModifiedBy>
  <cp:revision>29</cp:revision>
  <cp:lastPrinted>2019-01-24T08:06:00Z</cp:lastPrinted>
  <dcterms:created xsi:type="dcterms:W3CDTF">2019-05-13T06:41:00Z</dcterms:created>
  <dcterms:modified xsi:type="dcterms:W3CDTF">2019-05-15T10:23:00Z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374fbdf5-3aa6-4034-ab59-55cd4b727e5f</vt:lpwstr>
  </property>
  <property fmtid="{D5CDD505-2E9C-101B-9397-08002B2CF9AE}" pid="3" name="bjSaver">
    <vt:lpwstr>QApGGbh+bVrHTDmYK0E+J+JJcLAlYMb9</vt:lpwstr>
  </property>
  <property fmtid="{D5CDD505-2E9C-101B-9397-08002B2CF9AE}" pid="4" name="bjDocumentLabelXML">
    <vt:lpwstr>&lt;?xml version="1.0" encoding="us-ascii"?&gt;&lt;sisl xmlns:xsi="http://www.w3.org/2001/XMLSchema-instance" xmlns:xsd="http://www.w3.org/2001/XMLSchema" sislVersion="0" policy="5c3d8ea1-31d6-40da-856a-ae7869ea61fe" origin="defaultValue" xmlns="http://www.boldonj</vt:lpwstr>
  </property>
  <property fmtid="{D5CDD505-2E9C-101B-9397-08002B2CF9AE}" pid="5" name="bjDocumentLabelXML-0">
    <vt:lpwstr>ames.com/2008/01/sie/internal/label"&gt;&lt;element uid="dd526fa4-5442-4e7e-8d1e-b4e8d72336dc" value="" /&gt;&lt;/sisl&gt;</vt:lpwstr>
  </property>
  <property fmtid="{D5CDD505-2E9C-101B-9397-08002B2CF9AE}" pid="6" name="bjDocumentSecurityLabel">
    <vt:lpwstr>SLUŽBENO</vt:lpwstr>
  </property>
  <property fmtid="{D5CDD505-2E9C-101B-9397-08002B2CF9AE}" pid="7" name="bjFooterBothDocProperty">
    <vt:lpwstr>Stupanj klasifikacije: SLUŽBENO</vt:lpwstr>
  </property>
  <property fmtid="{D5CDD505-2E9C-101B-9397-08002B2CF9AE}" pid="8" name="bjFooterFirstPageDocProperty">
    <vt:lpwstr>Stupanj klasifikacije: SLUŽBENO</vt:lpwstr>
  </property>
  <property fmtid="{D5CDD505-2E9C-101B-9397-08002B2CF9AE}" pid="9" name="bjFooterEvenPageDocProperty">
    <vt:lpwstr>Stupanj klasifikacije: SLUŽBENO</vt:lpwstr>
  </property>
</Properties>
</file>